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bookmarkStart w:id="21" w:name="_GoBack"/>
      <w:bookmarkEnd w:id="21"/>
      <w:r>
        <w:rPr>
          <w:rFonts w:hint="eastAsia" w:asciiTheme="minorEastAsia" w:hAnsiTheme="minorEastAsia"/>
          <w:b/>
          <w:sz w:val="36"/>
          <w:szCs w:val="36"/>
        </w:rPr>
        <w:t>南京特殊教育师范学院</w:t>
      </w:r>
    </w:p>
    <w:p>
      <w:pPr>
        <w:jc w:val="center"/>
        <w:rPr>
          <w:rFonts w:asciiTheme="minorEastAsia" w:hAnsiTheme="minorEastAsia"/>
          <w:b/>
          <w:sz w:val="36"/>
          <w:szCs w:val="36"/>
        </w:rPr>
      </w:pPr>
      <w:r>
        <w:rPr>
          <w:rFonts w:hint="eastAsia" w:asciiTheme="minorEastAsia" w:hAnsiTheme="minorEastAsia"/>
          <w:b/>
          <w:sz w:val="36"/>
          <w:szCs w:val="36"/>
        </w:rPr>
        <w:t>体操器材采购安装项目招标文件</w:t>
      </w:r>
    </w:p>
    <w:p>
      <w:pPr>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本校由于事业发展需要，受体育学院委托，拟于近期通过公开招标，选择一家公司负责我校体操器材采购安装项目，欢迎符合条件的供应商前来参与。中标方不得转包、分包。</w:t>
      </w:r>
    </w:p>
    <w:p>
      <w:pPr>
        <w:spacing w:line="360" w:lineRule="auto"/>
        <w:ind w:firstLine="354" w:firstLineChars="147"/>
        <w:rPr>
          <w:rFonts w:ascii="宋体" w:hAnsi="宋体"/>
          <w:b/>
          <w:sz w:val="24"/>
          <w:szCs w:val="24"/>
        </w:rPr>
      </w:pPr>
      <w:r>
        <w:rPr>
          <w:rFonts w:hint="eastAsia" w:ascii="宋体" w:hAnsi="宋体"/>
          <w:b/>
          <w:sz w:val="24"/>
          <w:szCs w:val="24"/>
        </w:rPr>
        <w:t>一、项目概况</w:t>
      </w:r>
    </w:p>
    <w:p>
      <w:pPr>
        <w:pStyle w:val="19"/>
        <w:numPr>
          <w:ilvl w:val="0"/>
          <w:numId w:val="2"/>
        </w:numPr>
        <w:spacing w:line="360" w:lineRule="auto"/>
        <w:ind w:firstLineChars="0"/>
        <w:rPr>
          <w:rFonts w:ascii="宋体" w:hAnsi="宋体"/>
          <w:sz w:val="24"/>
          <w:szCs w:val="24"/>
        </w:rPr>
      </w:pPr>
      <w:r>
        <w:rPr>
          <w:rFonts w:hint="eastAsia" w:ascii="宋体" w:hAnsi="宋体"/>
          <w:sz w:val="24"/>
          <w:szCs w:val="24"/>
        </w:rPr>
        <w:t>项目名称:</w:t>
      </w:r>
      <w:r>
        <w:rPr>
          <w:rFonts w:hint="eastAsia"/>
        </w:rPr>
        <w:t xml:space="preserve"> </w:t>
      </w:r>
      <w:r>
        <w:rPr>
          <w:rFonts w:hint="eastAsia" w:ascii="宋体" w:hAnsi="宋体"/>
          <w:sz w:val="24"/>
          <w:szCs w:val="24"/>
        </w:rPr>
        <w:t>体操器材采购安装（编号：20191002）</w:t>
      </w:r>
    </w:p>
    <w:p>
      <w:pPr>
        <w:spacing w:line="360" w:lineRule="auto"/>
        <w:ind w:firstLine="360" w:firstLineChars="150"/>
        <w:rPr>
          <w:rFonts w:ascii="宋体" w:hAnsi="宋体"/>
          <w:sz w:val="24"/>
          <w:szCs w:val="24"/>
        </w:rPr>
      </w:pPr>
      <w:r>
        <w:rPr>
          <w:rFonts w:hint="eastAsia" w:ascii="宋体" w:hAnsi="宋体"/>
          <w:sz w:val="24"/>
          <w:szCs w:val="24"/>
        </w:rPr>
        <w:t>2、最高限价：7.2万元</w:t>
      </w:r>
    </w:p>
    <w:p>
      <w:pPr>
        <w:spacing w:line="360" w:lineRule="auto"/>
        <w:ind w:firstLine="360" w:firstLineChars="150"/>
        <w:rPr>
          <w:rFonts w:ascii="宋体" w:hAnsi="宋体"/>
          <w:sz w:val="24"/>
          <w:szCs w:val="24"/>
        </w:rPr>
      </w:pPr>
      <w:r>
        <w:rPr>
          <w:rFonts w:hint="eastAsia" w:ascii="宋体" w:hAnsi="宋体"/>
          <w:sz w:val="24"/>
          <w:szCs w:val="24"/>
        </w:rPr>
        <w:t>3、工期要求：2020年1月10日前安装完成并通过验收</w:t>
      </w:r>
    </w:p>
    <w:p>
      <w:pPr>
        <w:spacing w:line="360" w:lineRule="auto"/>
        <w:ind w:firstLine="360" w:firstLineChars="150"/>
        <w:rPr>
          <w:rFonts w:ascii="宋体" w:hAnsi="宋体"/>
          <w:sz w:val="24"/>
          <w:szCs w:val="24"/>
        </w:rPr>
      </w:pPr>
      <w:r>
        <w:rPr>
          <w:rFonts w:hint="eastAsia" w:ascii="宋体" w:hAnsi="宋体"/>
          <w:sz w:val="24"/>
          <w:szCs w:val="24"/>
        </w:rPr>
        <w:t>4、质保期限：5年</w:t>
      </w:r>
    </w:p>
    <w:p>
      <w:pPr>
        <w:spacing w:line="360" w:lineRule="auto"/>
        <w:ind w:firstLine="361" w:firstLineChars="150"/>
        <w:rPr>
          <w:rFonts w:ascii="宋体" w:hAnsi="宋体"/>
          <w:b/>
          <w:sz w:val="24"/>
          <w:szCs w:val="24"/>
        </w:rPr>
      </w:pPr>
      <w:r>
        <w:rPr>
          <w:rFonts w:hint="eastAsia" w:ascii="宋体" w:hAnsi="宋体"/>
          <w:b/>
          <w:sz w:val="24"/>
          <w:szCs w:val="24"/>
        </w:rPr>
        <w:t>二、现场勘查</w:t>
      </w:r>
    </w:p>
    <w:p>
      <w:pPr>
        <w:spacing w:line="360" w:lineRule="auto"/>
        <w:ind w:firstLine="360" w:firstLineChars="150"/>
        <w:rPr>
          <w:rFonts w:ascii="宋体" w:hAnsi="宋体"/>
          <w:sz w:val="24"/>
          <w:szCs w:val="24"/>
        </w:rPr>
      </w:pPr>
      <w:r>
        <w:rPr>
          <w:rFonts w:hint="eastAsia" w:ascii="宋体" w:hAnsi="宋体"/>
          <w:sz w:val="24"/>
          <w:szCs w:val="24"/>
        </w:rPr>
        <w:t>1、时间：2019年10月31日上午10:00</w:t>
      </w:r>
    </w:p>
    <w:p>
      <w:pPr>
        <w:spacing w:line="360" w:lineRule="auto"/>
        <w:ind w:firstLine="360" w:firstLineChars="150"/>
        <w:rPr>
          <w:rFonts w:ascii="宋体" w:hAnsi="宋体"/>
          <w:sz w:val="24"/>
          <w:szCs w:val="24"/>
        </w:rPr>
      </w:pPr>
      <w:r>
        <w:rPr>
          <w:rFonts w:hint="eastAsia" w:ascii="宋体" w:hAnsi="宋体"/>
          <w:sz w:val="24"/>
          <w:szCs w:val="24"/>
        </w:rPr>
        <w:t>2、地点：南京特殊教育师范学院体育馆102室</w:t>
      </w:r>
    </w:p>
    <w:p>
      <w:pPr>
        <w:spacing w:line="360" w:lineRule="auto"/>
        <w:ind w:firstLine="360" w:firstLineChars="150"/>
        <w:rPr>
          <w:rFonts w:ascii="宋体" w:hAnsi="宋体"/>
          <w:sz w:val="24"/>
          <w:szCs w:val="24"/>
        </w:rPr>
      </w:pPr>
      <w:r>
        <w:rPr>
          <w:rFonts w:hint="eastAsia" w:ascii="宋体" w:hAnsi="宋体"/>
          <w:sz w:val="24"/>
          <w:szCs w:val="24"/>
        </w:rPr>
        <w:t>3、联系方式：025-</w:t>
      </w:r>
      <w:r>
        <w:rPr>
          <w:rFonts w:ascii="宋体" w:hAnsi="宋体"/>
          <w:sz w:val="24"/>
          <w:szCs w:val="24"/>
        </w:rPr>
        <w:t>8966</w:t>
      </w:r>
      <w:r>
        <w:rPr>
          <w:rFonts w:hint="eastAsia" w:ascii="宋体" w:hAnsi="宋体"/>
          <w:sz w:val="24"/>
          <w:szCs w:val="24"/>
        </w:rPr>
        <w:t>8063        于老师</w:t>
      </w:r>
    </w:p>
    <w:p>
      <w:pPr>
        <w:spacing w:line="360" w:lineRule="auto"/>
        <w:ind w:firstLine="360" w:firstLineChars="150"/>
        <w:rPr>
          <w:rFonts w:ascii="宋体" w:hAnsi="宋体"/>
          <w:sz w:val="24"/>
          <w:szCs w:val="24"/>
        </w:rPr>
      </w:pPr>
      <w:r>
        <w:rPr>
          <w:rFonts w:hint="eastAsia" w:ascii="宋体" w:hAnsi="宋体"/>
          <w:sz w:val="24"/>
          <w:szCs w:val="24"/>
        </w:rPr>
        <w:t>请务必对项目现场和周围环境进行仔细认真地查勘，在随后的采购中，对现场资料和数据所作出的推论、解释和结论及由此造成的后果由供应商负责（未现场勘察和未提出疑义的报价人将被视为已勘察，认同采购项目要求的内容）。</w:t>
      </w:r>
    </w:p>
    <w:p>
      <w:pPr>
        <w:spacing w:line="360" w:lineRule="auto"/>
        <w:ind w:firstLine="361" w:firstLineChars="150"/>
        <w:rPr>
          <w:rFonts w:ascii="宋体" w:hAnsi="宋体"/>
          <w:b/>
          <w:sz w:val="24"/>
          <w:szCs w:val="24"/>
        </w:rPr>
      </w:pPr>
      <w:r>
        <w:rPr>
          <w:rFonts w:hint="eastAsia" w:ascii="宋体" w:hAnsi="宋体"/>
          <w:b/>
          <w:sz w:val="24"/>
          <w:szCs w:val="24"/>
        </w:rPr>
        <w:t>三、投标人资质要求</w:t>
      </w:r>
    </w:p>
    <w:p>
      <w:pPr>
        <w:spacing w:line="360" w:lineRule="auto"/>
        <w:ind w:firstLine="480" w:firstLineChars="200"/>
        <w:rPr>
          <w:rFonts w:ascii="宋体" w:hAnsi="宋体"/>
          <w:sz w:val="24"/>
          <w:szCs w:val="24"/>
        </w:rPr>
      </w:pPr>
      <w:r>
        <w:rPr>
          <w:rFonts w:hint="eastAsia" w:ascii="宋体" w:hAnsi="宋体"/>
          <w:sz w:val="24"/>
          <w:szCs w:val="24"/>
        </w:rPr>
        <w:t>（一）参加政府采购活动的供应商应当具备政府采购法第二十二条规定的条件，提供下列材料：</w:t>
      </w:r>
    </w:p>
    <w:p>
      <w:pPr>
        <w:spacing w:line="360" w:lineRule="auto"/>
        <w:ind w:firstLine="480" w:firstLineChars="200"/>
        <w:rPr>
          <w:rFonts w:ascii="宋体" w:hAnsi="宋体"/>
          <w:sz w:val="24"/>
          <w:szCs w:val="24"/>
        </w:rPr>
      </w:pPr>
      <w:r>
        <w:rPr>
          <w:rFonts w:hint="eastAsia" w:ascii="宋体" w:hAnsi="宋体"/>
          <w:sz w:val="24"/>
          <w:szCs w:val="24"/>
        </w:rPr>
        <w:t>1、法人或其他组织的营业执照等证明文件复印件并加盖公章；</w:t>
      </w:r>
    </w:p>
    <w:p>
      <w:pPr>
        <w:spacing w:line="360" w:lineRule="auto"/>
        <w:ind w:firstLine="480" w:firstLineChars="200"/>
        <w:rPr>
          <w:rFonts w:ascii="宋体" w:hAnsi="宋体"/>
          <w:sz w:val="24"/>
          <w:szCs w:val="24"/>
        </w:rPr>
      </w:pPr>
      <w:r>
        <w:rPr>
          <w:rFonts w:hint="eastAsia" w:ascii="宋体" w:hAnsi="宋体"/>
          <w:sz w:val="24"/>
          <w:szCs w:val="24"/>
        </w:rPr>
        <w:t>2、近六个月内（2019年4月至今）任一月份的财务状况报告（至少包括资产负债表和利润表或上一年度的审计报告，法人或者其他组织成立未满一年的可以不提供）复印件并加盖公章；</w:t>
      </w:r>
    </w:p>
    <w:p>
      <w:pPr>
        <w:spacing w:line="360" w:lineRule="auto"/>
        <w:ind w:firstLine="480" w:firstLineChars="200"/>
        <w:rPr>
          <w:rFonts w:ascii="宋体" w:hAnsi="宋体"/>
          <w:sz w:val="24"/>
          <w:szCs w:val="24"/>
        </w:rPr>
      </w:pPr>
      <w:r>
        <w:rPr>
          <w:rFonts w:hint="eastAsia" w:ascii="宋体" w:hAnsi="宋体"/>
          <w:sz w:val="24"/>
          <w:szCs w:val="24"/>
        </w:rPr>
        <w:t>3、近六个月内（2019年4月至今）任一月份的依法缴纳税收和社会保障资金的相关材料（提供相关主管部门证明或银行代扣证明的复印件，根据国家相关政策免缴或迟缴的需提供相关证明材料）；</w:t>
      </w:r>
    </w:p>
    <w:p>
      <w:pPr>
        <w:spacing w:line="360" w:lineRule="auto"/>
        <w:ind w:firstLine="480" w:firstLineChars="200"/>
        <w:rPr>
          <w:rFonts w:ascii="宋体" w:hAnsi="宋体"/>
          <w:sz w:val="24"/>
          <w:szCs w:val="24"/>
        </w:rPr>
      </w:pPr>
      <w:r>
        <w:rPr>
          <w:rFonts w:hint="eastAsia" w:ascii="宋体" w:hAnsi="宋体"/>
          <w:sz w:val="24"/>
          <w:szCs w:val="24"/>
        </w:rPr>
        <w:t>4、投标人具备履行合同所必需的设备和专业技术能力，须提供相关证明材料；</w:t>
      </w:r>
    </w:p>
    <w:p>
      <w:pPr>
        <w:spacing w:line="360" w:lineRule="auto"/>
        <w:ind w:firstLine="480" w:firstLineChars="200"/>
        <w:rPr>
          <w:rFonts w:ascii="宋体" w:hAnsi="宋体"/>
          <w:sz w:val="24"/>
          <w:szCs w:val="24"/>
        </w:rPr>
      </w:pPr>
      <w:r>
        <w:rPr>
          <w:rFonts w:hint="eastAsia" w:ascii="宋体" w:hAnsi="宋体"/>
          <w:sz w:val="24"/>
          <w:szCs w:val="24"/>
        </w:rPr>
        <w:t>5、参加政府采购活动前3年内在经营活动中没有重大违法记录的书面声明。</w:t>
      </w:r>
    </w:p>
    <w:p>
      <w:pPr>
        <w:spacing w:line="360" w:lineRule="auto"/>
        <w:ind w:firstLine="480" w:firstLineChars="200"/>
        <w:rPr>
          <w:rFonts w:ascii="宋体" w:hAnsi="宋体"/>
          <w:sz w:val="24"/>
          <w:szCs w:val="24"/>
        </w:rPr>
      </w:pPr>
      <w:r>
        <w:rPr>
          <w:rFonts w:hint="eastAsia" w:ascii="宋体" w:hAnsi="宋体"/>
          <w:sz w:val="24"/>
          <w:szCs w:val="24"/>
        </w:rPr>
        <w:t>6、投标人须提供法定代表人授权书原件、法定代表人身份证复印件、授权代表身份证复印件（如果是法定代表人直接参与投标的可以不提供授权书）。</w:t>
      </w:r>
    </w:p>
    <w:p>
      <w:pPr>
        <w:spacing w:line="360" w:lineRule="auto"/>
        <w:ind w:firstLine="480" w:firstLineChars="200"/>
        <w:rPr>
          <w:rFonts w:ascii="宋体" w:hAnsi="宋体"/>
          <w:sz w:val="24"/>
          <w:szCs w:val="24"/>
        </w:rPr>
      </w:pPr>
      <w:r>
        <w:rPr>
          <w:rFonts w:hint="eastAsia" w:ascii="宋体" w:hAnsi="宋体"/>
          <w:sz w:val="24"/>
          <w:szCs w:val="24"/>
        </w:rPr>
        <w:t>（二）本次招标不接受联合体投标。</w:t>
      </w:r>
    </w:p>
    <w:p>
      <w:pPr>
        <w:spacing w:line="360" w:lineRule="auto"/>
        <w:ind w:firstLine="480" w:firstLineChars="200"/>
        <w:rPr>
          <w:rFonts w:ascii="宋体" w:hAnsi="宋体"/>
          <w:sz w:val="24"/>
          <w:szCs w:val="24"/>
        </w:rPr>
      </w:pPr>
      <w:r>
        <w:rPr>
          <w:rFonts w:hint="eastAsia" w:ascii="宋体" w:hAnsi="宋体"/>
          <w:sz w:val="24"/>
          <w:szCs w:val="24"/>
        </w:rPr>
        <w:t>（三）本次招标不接受进口产品投标。</w:t>
      </w:r>
    </w:p>
    <w:p>
      <w:pPr>
        <w:spacing w:line="360" w:lineRule="auto"/>
        <w:ind w:firstLine="361" w:firstLineChars="150"/>
        <w:rPr>
          <w:rFonts w:ascii="宋体" w:hAnsi="宋体"/>
          <w:b/>
          <w:sz w:val="24"/>
          <w:szCs w:val="24"/>
        </w:rPr>
      </w:pPr>
      <w:r>
        <w:rPr>
          <w:rFonts w:hint="eastAsia" w:ascii="宋体" w:hAnsi="宋体"/>
          <w:b/>
          <w:sz w:val="24"/>
          <w:szCs w:val="24"/>
        </w:rPr>
        <w:t>四、项目需求</w:t>
      </w:r>
    </w:p>
    <w:p>
      <w:pPr>
        <w:pStyle w:val="2"/>
        <w:ind w:left="0" w:leftChars="0" w:firstLine="480" w:firstLineChars="200"/>
        <w:rPr>
          <w:rFonts w:ascii="宋体" w:hAnsi="宋体" w:eastAsia="宋体" w:cs="宋体"/>
          <w:sz w:val="24"/>
          <w:szCs w:val="24"/>
        </w:rPr>
      </w:pPr>
      <w:r>
        <w:rPr>
          <w:rFonts w:hint="eastAsia" w:ascii="宋体" w:hAnsi="宋体" w:eastAsia="宋体" w:cs="宋体"/>
          <w:sz w:val="24"/>
          <w:szCs w:val="24"/>
        </w:rPr>
        <w:t>（一）采购清单</w:t>
      </w:r>
    </w:p>
    <w:p>
      <w:pPr>
        <w:spacing w:line="360" w:lineRule="auto"/>
        <w:ind w:firstLine="420" w:firstLineChars="200"/>
        <w:rPr>
          <w:rFonts w:ascii="宋体" w:hAnsi="宋体" w:eastAsia="宋体" w:cs="宋体"/>
          <w:sz w:val="24"/>
          <w:szCs w:val="24"/>
        </w:rPr>
      </w:pPr>
      <w:r>
        <w:rPr>
          <w:rFonts w:ascii="宋体" w:hAnsi="宋体" w:eastAsia="宋体" w:cs="宋体"/>
        </w:rPr>
        <w:t>1</w:t>
      </w:r>
      <w:r>
        <w:rPr>
          <w:rFonts w:hint="eastAsia" w:ascii="宋体" w:hAnsi="宋体" w:eastAsia="宋体" w:cs="宋体"/>
        </w:rPr>
        <w:t>、</w:t>
      </w:r>
      <w:r>
        <w:rPr>
          <w:rFonts w:ascii="宋体" w:hAnsi="宋体" w:eastAsia="宋体" w:cs="宋体"/>
        </w:rPr>
        <w:t>1套</w:t>
      </w:r>
      <w:r>
        <w:rPr>
          <w:rFonts w:hint="eastAsia" w:ascii="宋体" w:hAnsi="宋体" w:eastAsia="宋体" w:cs="宋体"/>
          <w:sz w:val="24"/>
          <w:szCs w:val="24"/>
        </w:rPr>
        <w:t>五级跳箱</w:t>
      </w:r>
      <w:r>
        <w:rPr>
          <w:rFonts w:ascii="宋体" w:hAnsi="宋体" w:eastAsia="宋体" w:cs="宋体"/>
          <w:sz w:val="24"/>
          <w:szCs w:val="24"/>
        </w:rPr>
        <w:t>：优质胶合板、海绵和PU革制</w:t>
      </w:r>
      <w:r>
        <w:rPr>
          <w:rFonts w:hint="eastAsia" w:ascii="宋体" w:hAnsi="宋体" w:eastAsia="宋体" w:cs="宋体"/>
          <w:sz w:val="24"/>
          <w:szCs w:val="24"/>
        </w:rPr>
        <w:t>成</w:t>
      </w:r>
      <w:r>
        <w:rPr>
          <w:rFonts w:ascii="宋体" w:hAnsi="宋体" w:eastAsia="宋体" w:cs="宋体"/>
          <w:sz w:val="24"/>
          <w:szCs w:val="24"/>
        </w:rPr>
        <w:t>，长102cm，上宽35cm，下宽64cm，总高105cm。</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1套比赛山羊：9-10岁使用，青少年比赛专用，箱体多层板材料，柔性层是特制的弹力海绵，长50cm，宽35cm，高70-90cm，真皮面。</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2块</w:t>
      </w:r>
      <w:r>
        <w:rPr>
          <w:rFonts w:hint="eastAsia" w:ascii="宋体" w:hAnsi="宋体" w:eastAsia="宋体" w:cs="宋体"/>
          <w:sz w:val="24"/>
          <w:szCs w:val="24"/>
        </w:rPr>
        <w:t>助跳板</w:t>
      </w:r>
      <w:r>
        <w:rPr>
          <w:rFonts w:ascii="宋体" w:hAnsi="宋体" w:eastAsia="宋体" w:cs="宋体"/>
          <w:sz w:val="24"/>
          <w:szCs w:val="24"/>
        </w:rPr>
        <w:t>(软板)：</w:t>
      </w:r>
      <w:r>
        <w:rPr>
          <w:rFonts w:hint="eastAsia" w:ascii="宋体" w:hAnsi="宋体" w:eastAsia="宋体" w:cs="宋体"/>
          <w:sz w:val="24"/>
          <w:szCs w:val="24"/>
        </w:rPr>
        <w:t>提供</w:t>
      </w:r>
      <w:r>
        <w:rPr>
          <w:rFonts w:ascii="宋体" w:hAnsi="宋体" w:eastAsia="宋体" w:cs="宋体"/>
          <w:sz w:val="24"/>
          <w:szCs w:val="24"/>
        </w:rPr>
        <w:t>北京国体世纪体育用品质量认证中心（NSCC）认证。优质胶合板制作，120×60×22cm，7根弹簧，可拆卸。</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1条</w:t>
      </w:r>
      <w:r>
        <w:rPr>
          <w:rFonts w:hint="eastAsia" w:ascii="宋体" w:hAnsi="宋体" w:eastAsia="宋体" w:cs="宋体"/>
          <w:sz w:val="24"/>
          <w:szCs w:val="24"/>
        </w:rPr>
        <w:t>跳马跑道</w:t>
      </w:r>
      <w:r>
        <w:rPr>
          <w:rFonts w:ascii="宋体" w:hAnsi="宋体" w:eastAsia="宋体" w:cs="宋体"/>
          <w:sz w:val="24"/>
          <w:szCs w:val="24"/>
        </w:rPr>
        <w:t>：</w:t>
      </w:r>
      <w:r>
        <w:rPr>
          <w:rFonts w:hint="eastAsia" w:ascii="宋体" w:hAnsi="宋体" w:eastAsia="宋体" w:cs="宋体"/>
          <w:sz w:val="24"/>
          <w:szCs w:val="24"/>
        </w:rPr>
        <w:t>用于跳马训练和比赛，尺寸为</w:t>
      </w:r>
      <w:r>
        <w:rPr>
          <w:rFonts w:ascii="宋体" w:hAnsi="宋体" w:eastAsia="宋体" w:cs="宋体"/>
          <w:sz w:val="24"/>
          <w:szCs w:val="24"/>
        </w:rPr>
        <w:t>2500×100×2.5cm，由防滑地毯和XPE材料通过热贴合的工艺制成。</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1套少年双杠：</w:t>
      </w:r>
      <w:r>
        <w:rPr>
          <w:rFonts w:hint="eastAsia" w:ascii="宋体" w:hAnsi="宋体" w:eastAsia="宋体" w:cs="宋体"/>
          <w:sz w:val="24"/>
          <w:szCs w:val="24"/>
        </w:rPr>
        <w:t>少年训练比赛用，杠长</w:t>
      </w:r>
      <w:r>
        <w:rPr>
          <w:rFonts w:ascii="宋体" w:hAnsi="宋体" w:eastAsia="宋体" w:cs="宋体"/>
          <w:sz w:val="24"/>
          <w:szCs w:val="24"/>
        </w:rPr>
        <w:t>270cm，两杠间距及高度均可调；两杠间距可调范围27-55cm,高度可调范围125-165cm，杠面为椭圆玻璃钢管，外表包有高耐磨木页；架体钢管外表喷塑处理，采用铸钢手柄式调节和锁紧装置。</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w:t>
      </w:r>
      <w:r>
        <w:rPr>
          <w:rFonts w:ascii="宋体" w:hAnsi="宋体" w:eastAsia="宋体" w:cs="宋体"/>
          <w:sz w:val="24"/>
          <w:szCs w:val="24"/>
        </w:rPr>
        <w:t>1套</w:t>
      </w:r>
      <w:r>
        <w:rPr>
          <w:rFonts w:hint="eastAsia" w:ascii="宋体" w:hAnsi="宋体" w:eastAsia="宋体" w:cs="宋体"/>
          <w:sz w:val="24"/>
          <w:szCs w:val="24"/>
        </w:rPr>
        <w:t>成年多功能单杠</w:t>
      </w:r>
      <w:r>
        <w:rPr>
          <w:rFonts w:ascii="宋体" w:hAnsi="宋体" w:eastAsia="宋体" w:cs="宋体"/>
          <w:sz w:val="24"/>
          <w:szCs w:val="24"/>
        </w:rPr>
        <w:t>：</w:t>
      </w:r>
      <w:r>
        <w:rPr>
          <w:rFonts w:hint="eastAsia" w:ascii="宋体" w:hAnsi="宋体" w:eastAsia="宋体" w:cs="宋体"/>
          <w:sz w:val="24"/>
          <w:szCs w:val="24"/>
        </w:rPr>
        <w:t>具有高度调节范围大、并可以简便的交替更换单杠和高低杠杠面以适应不同的训练项目的特点。配有优质不锈弹簧钢杠面及杠面旋转套，杠面直径</w:t>
      </w:r>
      <w:r>
        <w:rPr>
          <w:rFonts w:ascii="宋体" w:hAnsi="宋体" w:eastAsia="宋体" w:cs="宋体"/>
          <w:sz w:val="24"/>
          <w:szCs w:val="24"/>
        </w:rPr>
        <w:t>2.8cm，杠中心距为240cm, 杠面高度可调150-280cm，另配有快速松紧器，便于更换杠面、调节高度，更换和调解时不用拆卸架体。</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w:t>
      </w:r>
      <w:r>
        <w:rPr>
          <w:rFonts w:ascii="宋体" w:hAnsi="宋体" w:eastAsia="宋体" w:cs="宋体"/>
          <w:sz w:val="24"/>
          <w:szCs w:val="24"/>
        </w:rPr>
        <w:t>1套</w:t>
      </w:r>
      <w:r>
        <w:rPr>
          <w:rFonts w:hint="eastAsia" w:ascii="宋体" w:hAnsi="宋体" w:eastAsia="宋体" w:cs="宋体"/>
          <w:sz w:val="24"/>
          <w:szCs w:val="24"/>
        </w:rPr>
        <w:t>单杠保护凳</w:t>
      </w:r>
      <w:r>
        <w:rPr>
          <w:rFonts w:ascii="宋体" w:hAnsi="宋体" w:eastAsia="宋体" w:cs="宋体"/>
          <w:sz w:val="24"/>
          <w:szCs w:val="24"/>
        </w:rPr>
        <w:t>：</w:t>
      </w:r>
      <w:r>
        <w:rPr>
          <w:rFonts w:hint="eastAsia" w:ascii="宋体" w:hAnsi="宋体" w:eastAsia="宋体" w:cs="宋体"/>
          <w:sz w:val="24"/>
          <w:szCs w:val="24"/>
        </w:rPr>
        <w:t>单杠训练辅助保护器材，立于单杠一侧的立柱边，配有梯子，用于教练站在上面保护用，保护凳面尺寸</w:t>
      </w:r>
      <w:r>
        <w:rPr>
          <w:rFonts w:ascii="宋体" w:hAnsi="宋体" w:eastAsia="宋体" w:cs="宋体"/>
          <w:sz w:val="24"/>
          <w:szCs w:val="24"/>
        </w:rPr>
        <w:t>100×45cm,凳面落地高度140-180cm,凳面具有卸载自动返回装置。</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1块</w:t>
      </w:r>
      <w:r>
        <w:rPr>
          <w:rFonts w:hint="eastAsia" w:ascii="宋体" w:hAnsi="宋体" w:eastAsia="宋体" w:cs="宋体"/>
          <w:sz w:val="24"/>
          <w:szCs w:val="24"/>
        </w:rPr>
        <w:t>通用落地垫</w:t>
      </w:r>
      <w:r>
        <w:rPr>
          <w:rFonts w:ascii="宋体" w:hAnsi="宋体" w:eastAsia="宋体" w:cs="宋体"/>
          <w:sz w:val="24"/>
          <w:szCs w:val="24"/>
        </w:rPr>
        <w:t>：</w:t>
      </w:r>
      <w:r>
        <w:rPr>
          <w:rFonts w:hint="eastAsia" w:ascii="宋体" w:hAnsi="宋体" w:eastAsia="宋体" w:cs="宋体"/>
          <w:sz w:val="24"/>
          <w:szCs w:val="24"/>
        </w:rPr>
        <w:t>提供</w:t>
      </w:r>
      <w:r>
        <w:rPr>
          <w:rFonts w:ascii="宋体" w:hAnsi="宋体" w:eastAsia="宋体" w:cs="宋体"/>
          <w:sz w:val="24"/>
          <w:szCs w:val="24"/>
        </w:rPr>
        <w:t>北京国体世纪体育用品质量认证中心(NSCC)认证。25倍聚胺脂海绵，上层为4cmEVA泡沫。面层为高强PVC夹网布，尺寸 300×200×20cm。</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w:t>
      </w:r>
      <w:r>
        <w:rPr>
          <w:rFonts w:ascii="宋体" w:hAnsi="宋体" w:eastAsia="宋体" w:cs="宋体"/>
          <w:sz w:val="24"/>
          <w:szCs w:val="24"/>
        </w:rPr>
        <w:t>10块压缩海绵垫：</w:t>
      </w:r>
      <w:r>
        <w:rPr>
          <w:rFonts w:hint="eastAsia" w:ascii="宋体" w:hAnsi="宋体" w:eastAsia="宋体" w:cs="宋体"/>
          <w:sz w:val="24"/>
          <w:szCs w:val="24"/>
        </w:rPr>
        <w:t>提供</w:t>
      </w:r>
      <w:r>
        <w:rPr>
          <w:rFonts w:ascii="宋体" w:hAnsi="宋体" w:eastAsia="宋体" w:cs="宋体"/>
          <w:sz w:val="24"/>
          <w:szCs w:val="24"/>
        </w:rPr>
        <w:t>北京国体世纪体育用品质量认证中心(NSCC)认证。压缩高密度海绵120kg/m3，面层为高强PVC夹网布，尺寸200×100×6cm，两端有拉手。</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w:t>
      </w:r>
      <w:r>
        <w:rPr>
          <w:rFonts w:ascii="宋体" w:hAnsi="宋体" w:eastAsia="宋体" w:cs="宋体"/>
          <w:sz w:val="24"/>
          <w:szCs w:val="24"/>
        </w:rPr>
        <w:t>30根实木体操棒：红白相间，长90cm，直径3.5cm。</w:t>
      </w:r>
    </w:p>
    <w:p>
      <w:pPr>
        <w:spacing w:line="360" w:lineRule="auto"/>
        <w:rPr>
          <w:rFonts w:ascii="宋体" w:hAnsi="宋体" w:eastAsia="宋体" w:cs="宋体"/>
          <w:sz w:val="24"/>
          <w:szCs w:val="24"/>
        </w:rPr>
      </w:pPr>
      <w:r>
        <w:rPr>
          <w:rFonts w:ascii="宋体" w:hAnsi="宋体" w:eastAsia="宋体" w:cs="宋体"/>
          <w:sz w:val="24"/>
          <w:szCs w:val="24"/>
        </w:rPr>
        <w:t xml:space="preserve">    11</w:t>
      </w:r>
      <w:r>
        <w:rPr>
          <w:rFonts w:hint="eastAsia" w:ascii="宋体" w:hAnsi="宋体" w:eastAsia="宋体" w:cs="宋体"/>
          <w:sz w:val="24"/>
          <w:szCs w:val="24"/>
        </w:rPr>
        <w:t>、</w:t>
      </w:r>
      <w:r>
        <w:rPr>
          <w:rFonts w:ascii="宋体" w:hAnsi="宋体" w:eastAsia="宋体" w:cs="宋体"/>
          <w:sz w:val="24"/>
          <w:szCs w:val="24"/>
        </w:rPr>
        <w:t>15块健身踏板：质量好</w:t>
      </w:r>
      <w:r>
        <w:rPr>
          <w:rFonts w:hint="eastAsia" w:ascii="宋体" w:hAnsi="宋体" w:eastAsia="宋体" w:cs="宋体"/>
          <w:sz w:val="24"/>
          <w:szCs w:val="24"/>
        </w:rPr>
        <w:t>，品牌认可度高</w:t>
      </w:r>
      <w:r>
        <w:rPr>
          <w:rFonts w:ascii="宋体" w:hAnsi="宋体" w:eastAsia="宋体" w:cs="宋体"/>
          <w:sz w:val="24"/>
          <w:szCs w:val="24"/>
        </w:rPr>
        <w:t>，不易变形，尺寸约70cm×28cm×12.5</w:t>
      </w:r>
      <w:r>
        <w:rPr>
          <w:rFonts w:hint="eastAsia" w:ascii="宋体" w:hAnsi="宋体" w:eastAsia="宋体" w:cs="宋体"/>
          <w:sz w:val="24"/>
          <w:szCs w:val="24"/>
        </w:rPr>
        <w:t>~</w:t>
      </w:r>
      <w:r>
        <w:rPr>
          <w:rFonts w:ascii="宋体" w:hAnsi="宋体" w:eastAsia="宋体" w:cs="宋体"/>
          <w:sz w:val="24"/>
          <w:szCs w:val="24"/>
        </w:rPr>
        <w:t>22.5。</w:t>
      </w:r>
    </w:p>
    <w:p>
      <w:pPr>
        <w:rPr>
          <w:rFonts w:ascii="宋体" w:hAnsi="宋体"/>
          <w:sz w:val="24"/>
          <w:szCs w:val="24"/>
        </w:rPr>
      </w:pPr>
      <w:r>
        <w:rPr>
          <w:rFonts w:hint="eastAsia" w:ascii="宋体" w:hAnsi="宋体"/>
          <w:sz w:val="24"/>
          <w:szCs w:val="24"/>
        </w:rPr>
        <w:t xml:space="preserve">    （二）供货范围</w:t>
      </w:r>
    </w:p>
    <w:p>
      <w:pPr>
        <w:spacing w:line="360" w:lineRule="auto"/>
        <w:rPr>
          <w:rFonts w:ascii="宋体" w:hAnsi="宋体"/>
          <w:sz w:val="24"/>
          <w:szCs w:val="24"/>
        </w:rPr>
      </w:pPr>
      <w:r>
        <w:rPr>
          <w:rFonts w:hint="eastAsia" w:ascii="宋体" w:hAnsi="宋体"/>
          <w:sz w:val="24"/>
          <w:szCs w:val="24"/>
        </w:rPr>
        <w:t xml:space="preserve">   1、货物（含必要的安装配件）的提供、运输、装卸，现场开箱验收；</w:t>
      </w:r>
    </w:p>
    <w:p>
      <w:pPr>
        <w:spacing w:line="360" w:lineRule="auto"/>
        <w:rPr>
          <w:rFonts w:ascii="宋体" w:hAnsi="宋体"/>
          <w:sz w:val="24"/>
          <w:szCs w:val="24"/>
        </w:rPr>
      </w:pPr>
      <w:r>
        <w:rPr>
          <w:rFonts w:hint="eastAsia" w:ascii="宋体" w:hAnsi="宋体"/>
          <w:sz w:val="24"/>
          <w:szCs w:val="24"/>
        </w:rPr>
        <w:t xml:space="preserve">   2、货物的检查、检验及测试；</w:t>
      </w:r>
    </w:p>
    <w:p>
      <w:pPr>
        <w:spacing w:line="360" w:lineRule="auto"/>
        <w:rPr>
          <w:rFonts w:ascii="宋体" w:hAnsi="宋体"/>
          <w:sz w:val="24"/>
          <w:szCs w:val="24"/>
        </w:rPr>
      </w:pPr>
      <w:r>
        <w:rPr>
          <w:rFonts w:hint="eastAsia" w:ascii="宋体" w:hAnsi="宋体"/>
          <w:sz w:val="24"/>
          <w:szCs w:val="24"/>
        </w:rPr>
        <w:t xml:space="preserve">   3、现场安装与调试；</w:t>
      </w:r>
    </w:p>
    <w:p>
      <w:pPr>
        <w:spacing w:line="360" w:lineRule="auto"/>
        <w:rPr>
          <w:rFonts w:ascii="宋体" w:hAnsi="宋体"/>
          <w:sz w:val="24"/>
          <w:szCs w:val="24"/>
        </w:rPr>
      </w:pPr>
      <w:r>
        <w:rPr>
          <w:rFonts w:hint="eastAsia" w:ascii="宋体" w:hAnsi="宋体"/>
          <w:sz w:val="24"/>
          <w:szCs w:val="24"/>
        </w:rPr>
        <w:t xml:space="preserve">   4、货物的维护、维修及备品备件供应；</w:t>
      </w:r>
    </w:p>
    <w:p>
      <w:pPr>
        <w:spacing w:line="360" w:lineRule="auto"/>
        <w:ind w:firstLine="360" w:firstLineChars="150"/>
        <w:rPr>
          <w:rFonts w:ascii="宋体" w:hAnsi="宋体"/>
          <w:sz w:val="24"/>
          <w:szCs w:val="24"/>
        </w:rPr>
      </w:pPr>
      <w:r>
        <w:rPr>
          <w:rFonts w:hint="eastAsia" w:ascii="宋体" w:hAnsi="宋体"/>
          <w:sz w:val="24"/>
          <w:szCs w:val="24"/>
        </w:rPr>
        <w:t>5、相关文件的提交等。</w:t>
      </w:r>
    </w:p>
    <w:p>
      <w:pPr>
        <w:spacing w:line="360" w:lineRule="auto"/>
        <w:ind w:left="359" w:leftChars="171" w:firstLine="120" w:firstLineChars="50"/>
        <w:rPr>
          <w:rFonts w:ascii="宋体" w:hAnsi="宋体"/>
          <w:sz w:val="24"/>
          <w:szCs w:val="24"/>
        </w:rPr>
      </w:pPr>
      <w:r>
        <w:rPr>
          <w:rFonts w:hint="eastAsia" w:ascii="宋体" w:hAnsi="宋体"/>
          <w:sz w:val="24"/>
          <w:szCs w:val="24"/>
        </w:rPr>
        <w:t>（三）售后服务</w:t>
      </w:r>
    </w:p>
    <w:p>
      <w:pPr>
        <w:spacing w:line="360" w:lineRule="auto"/>
        <w:ind w:left="360"/>
        <w:rPr>
          <w:rFonts w:ascii="宋体" w:hAnsi="宋体"/>
          <w:sz w:val="24"/>
          <w:szCs w:val="24"/>
        </w:rPr>
      </w:pPr>
      <w:r>
        <w:rPr>
          <w:rFonts w:hint="eastAsia" w:ascii="宋体" w:hAnsi="宋体"/>
          <w:sz w:val="24"/>
          <w:szCs w:val="24"/>
        </w:rPr>
        <w:t>1、供应商应保证提供足够的备件以适应本项目维修需求，提供24小时服务，且维修人员需接到维修电话后4小时内赶到现场；</w:t>
      </w:r>
    </w:p>
    <w:p>
      <w:pPr>
        <w:spacing w:line="360" w:lineRule="auto"/>
        <w:ind w:left="360"/>
        <w:rPr>
          <w:rFonts w:ascii="宋体" w:hAnsi="宋体"/>
          <w:sz w:val="24"/>
          <w:szCs w:val="24"/>
        </w:rPr>
      </w:pPr>
      <w:r>
        <w:rPr>
          <w:rFonts w:hint="eastAsia" w:ascii="宋体" w:hAnsi="宋体"/>
          <w:sz w:val="24"/>
          <w:szCs w:val="24"/>
        </w:rPr>
        <w:t>2、卖方在质保期内的工作应包括对所有器材的常规检查、调整等。</w:t>
      </w:r>
    </w:p>
    <w:p>
      <w:pPr>
        <w:spacing w:line="360" w:lineRule="auto"/>
        <w:ind w:firstLine="361" w:firstLineChars="150"/>
        <w:rPr>
          <w:rFonts w:ascii="宋体" w:hAnsi="宋体"/>
          <w:b/>
          <w:sz w:val="24"/>
          <w:szCs w:val="24"/>
        </w:rPr>
      </w:pPr>
      <w:r>
        <w:rPr>
          <w:rFonts w:hint="eastAsia" w:ascii="宋体" w:hAnsi="宋体"/>
          <w:b/>
          <w:sz w:val="24"/>
          <w:szCs w:val="24"/>
        </w:rPr>
        <w:t>五、招标文件的澄清</w:t>
      </w:r>
    </w:p>
    <w:p>
      <w:pPr>
        <w:spacing w:line="360" w:lineRule="auto"/>
        <w:ind w:firstLine="360" w:firstLineChars="150"/>
        <w:rPr>
          <w:rFonts w:ascii="宋体" w:hAnsi="宋体"/>
          <w:sz w:val="24"/>
          <w:szCs w:val="24"/>
        </w:rPr>
      </w:pPr>
      <w:r>
        <w:rPr>
          <w:rFonts w:hint="eastAsia" w:ascii="宋体" w:hAnsi="宋体"/>
          <w:sz w:val="24"/>
          <w:szCs w:val="24"/>
        </w:rPr>
        <w:t>若投标供应商对招标文件有疑问，应在投标截止时间十五日前以书面形式通知招标人。</w:t>
      </w:r>
    </w:p>
    <w:p>
      <w:pPr>
        <w:spacing w:line="360" w:lineRule="auto"/>
        <w:ind w:firstLine="361" w:firstLineChars="150"/>
        <w:rPr>
          <w:rFonts w:ascii="宋体" w:hAnsi="宋体"/>
          <w:b/>
          <w:sz w:val="24"/>
          <w:szCs w:val="24"/>
        </w:rPr>
      </w:pPr>
      <w:r>
        <w:rPr>
          <w:rFonts w:hint="eastAsia" w:ascii="宋体" w:hAnsi="宋体"/>
          <w:b/>
          <w:sz w:val="24"/>
          <w:szCs w:val="24"/>
        </w:rPr>
        <w:t>六、招标文件的更正或补充</w:t>
      </w:r>
    </w:p>
    <w:p>
      <w:pPr>
        <w:spacing w:line="360" w:lineRule="auto"/>
        <w:ind w:firstLine="360" w:firstLineChars="150"/>
        <w:rPr>
          <w:rFonts w:ascii="宋体" w:hAnsi="宋体"/>
          <w:sz w:val="24"/>
          <w:szCs w:val="24"/>
        </w:rPr>
      </w:pPr>
      <w:r>
        <w:rPr>
          <w:rFonts w:hint="eastAsia" w:ascii="宋体" w:hAnsi="宋体"/>
          <w:sz w:val="24"/>
          <w:szCs w:val="24"/>
        </w:rPr>
        <w:t>1、在投标截止时间前，招标人可根据有关规定对采购文件用更正公告的方式进行修正。</w:t>
      </w:r>
    </w:p>
    <w:p>
      <w:pPr>
        <w:spacing w:line="360" w:lineRule="auto"/>
        <w:ind w:firstLine="360" w:firstLineChars="150"/>
        <w:rPr>
          <w:rFonts w:ascii="宋体" w:hAnsi="宋体"/>
          <w:sz w:val="24"/>
          <w:szCs w:val="24"/>
        </w:rPr>
      </w:pPr>
      <w:r>
        <w:rPr>
          <w:rFonts w:hint="eastAsia" w:ascii="宋体" w:hAnsi="宋体"/>
          <w:sz w:val="24"/>
          <w:szCs w:val="24"/>
        </w:rPr>
        <w:t>2、对采购文件的更正，将在我校“信息公开”网以公告的方式通知投标供应商。更正公告将作为采购文件的组成部分，对所有参加本次采购活动的投标供应商有约束力。因投标供应商未能及时全面地关注更正公告而导致其投标文件不符合要求并产生的风险及损失，由供应商自行承担。</w:t>
      </w:r>
    </w:p>
    <w:p>
      <w:pPr>
        <w:spacing w:line="360" w:lineRule="auto"/>
        <w:ind w:firstLine="360" w:firstLineChars="150"/>
        <w:rPr>
          <w:rFonts w:ascii="宋体" w:hAnsi="宋体"/>
          <w:sz w:val="24"/>
          <w:szCs w:val="24"/>
        </w:rPr>
      </w:pPr>
      <w:r>
        <w:rPr>
          <w:rFonts w:hint="eastAsia" w:ascii="宋体" w:hAnsi="宋体"/>
          <w:sz w:val="24"/>
          <w:szCs w:val="24"/>
        </w:rPr>
        <w:t>3、当采购文件与更正公告的内容不一致时，以招标人最后发出的更正公告为准。</w:t>
      </w:r>
    </w:p>
    <w:p>
      <w:pPr>
        <w:spacing w:line="360" w:lineRule="auto"/>
        <w:ind w:firstLine="360" w:firstLineChars="150"/>
        <w:rPr>
          <w:rFonts w:ascii="宋体" w:hAnsi="宋体"/>
          <w:sz w:val="24"/>
          <w:szCs w:val="24"/>
        </w:rPr>
      </w:pPr>
      <w:r>
        <w:rPr>
          <w:rFonts w:hint="eastAsia" w:ascii="宋体" w:hAnsi="宋体"/>
          <w:sz w:val="24"/>
          <w:szCs w:val="24"/>
        </w:rPr>
        <w:t>4、为使投标供应商有足够的时间按采购文件的更正要求修正投标文件，招标人有权决定推迟投标截止时间。</w:t>
      </w:r>
    </w:p>
    <w:p>
      <w:pPr>
        <w:spacing w:line="360" w:lineRule="auto"/>
        <w:ind w:firstLine="361" w:firstLineChars="150"/>
        <w:rPr>
          <w:rFonts w:ascii="宋体" w:hAnsi="宋体"/>
          <w:b/>
          <w:sz w:val="24"/>
          <w:szCs w:val="24"/>
        </w:rPr>
      </w:pPr>
      <w:r>
        <w:rPr>
          <w:rFonts w:hint="eastAsia" w:ascii="宋体" w:hAnsi="宋体"/>
          <w:b/>
          <w:sz w:val="24"/>
          <w:szCs w:val="24"/>
        </w:rPr>
        <w:t>七、评标标准：最低评标价法</w:t>
      </w:r>
    </w:p>
    <w:p>
      <w:pPr>
        <w:spacing w:line="360" w:lineRule="auto"/>
        <w:ind w:firstLine="361" w:firstLineChars="150"/>
        <w:rPr>
          <w:rFonts w:ascii="宋体" w:hAnsi="宋体"/>
          <w:b/>
          <w:sz w:val="24"/>
          <w:szCs w:val="24"/>
        </w:rPr>
      </w:pPr>
      <w:r>
        <w:rPr>
          <w:rFonts w:hint="eastAsia" w:ascii="宋体" w:hAnsi="宋体"/>
          <w:b/>
          <w:sz w:val="24"/>
          <w:szCs w:val="24"/>
        </w:rPr>
        <w:t>八、投标文件的组成</w:t>
      </w:r>
    </w:p>
    <w:p>
      <w:pPr>
        <w:spacing w:line="360" w:lineRule="auto"/>
        <w:ind w:firstLine="360" w:firstLineChars="150"/>
        <w:rPr>
          <w:rFonts w:ascii="宋体" w:hAnsi="宋体"/>
          <w:sz w:val="24"/>
          <w:szCs w:val="24"/>
        </w:rPr>
      </w:pPr>
      <w:r>
        <w:rPr>
          <w:rFonts w:hint="eastAsia" w:ascii="宋体" w:hAnsi="宋体"/>
          <w:sz w:val="24"/>
          <w:szCs w:val="24"/>
        </w:rPr>
        <w:t>1、投标文件由1份正本、4份副本组成，投标报价和结算均为人民币，投标文件及资料无论投标人是否中标均不予退还。</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（1）投标人资质证明文件</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（2）开标一览表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（3）投标函</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（4）产品配置与分项报价表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（5）供货一览表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（6）技术参数响应及偏离表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（7）商务条款响应及偏离表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（8）技术方案、服务方案</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（9）投标人认为需要提供的其他材料</w:t>
      </w:r>
    </w:p>
    <w:p>
      <w:pPr>
        <w:spacing w:line="360" w:lineRule="auto"/>
        <w:ind w:firstLine="360" w:firstLineChars="150"/>
        <w:rPr>
          <w:rFonts w:ascii="宋体" w:hAnsi="宋体"/>
          <w:sz w:val="24"/>
          <w:szCs w:val="24"/>
        </w:rPr>
      </w:pPr>
      <w:r>
        <w:rPr>
          <w:rFonts w:hint="eastAsia" w:ascii="宋体" w:hAnsi="宋体"/>
          <w:sz w:val="24"/>
          <w:szCs w:val="24"/>
        </w:rPr>
        <w:t>2、投标文件的格式</w:t>
      </w:r>
    </w:p>
    <w:p>
      <w:pPr>
        <w:spacing w:line="360" w:lineRule="auto"/>
        <w:ind w:firstLine="360" w:firstLineChars="150"/>
        <w:rPr>
          <w:rFonts w:ascii="宋体" w:hAnsi="宋体"/>
          <w:sz w:val="24"/>
          <w:szCs w:val="24"/>
        </w:rPr>
      </w:pPr>
      <w:r>
        <w:rPr>
          <w:rFonts w:hint="eastAsia" w:ascii="宋体" w:hAnsi="宋体"/>
          <w:sz w:val="24"/>
          <w:szCs w:val="24"/>
        </w:rPr>
        <w:t>投标人应按招标文件中所述投标文件的组成编写投标文件，并使用A4规格打印，装订成册。投标文件要求编写目录，页码应连续，牢固装订成册，不可插页抽页。</w:t>
      </w:r>
    </w:p>
    <w:p>
      <w:pPr>
        <w:spacing w:line="360" w:lineRule="auto"/>
        <w:ind w:firstLine="360" w:firstLineChars="150"/>
        <w:rPr>
          <w:rFonts w:ascii="宋体" w:hAnsi="宋体"/>
          <w:sz w:val="24"/>
          <w:szCs w:val="24"/>
        </w:rPr>
      </w:pPr>
      <w:r>
        <w:rPr>
          <w:rFonts w:hint="eastAsia" w:ascii="宋体" w:hAnsi="宋体"/>
          <w:sz w:val="24"/>
          <w:szCs w:val="24"/>
        </w:rPr>
        <w:t xml:space="preserve">3、投标文件的签署及规定 </w:t>
      </w:r>
    </w:p>
    <w:p>
      <w:pPr>
        <w:spacing w:line="360" w:lineRule="auto"/>
        <w:ind w:firstLine="360" w:firstLineChars="150"/>
        <w:rPr>
          <w:rFonts w:ascii="宋体" w:hAnsi="宋体"/>
          <w:sz w:val="24"/>
          <w:szCs w:val="24"/>
        </w:rPr>
      </w:pPr>
      <w:r>
        <w:rPr>
          <w:rFonts w:hint="eastAsia" w:ascii="宋体" w:hAnsi="宋体"/>
          <w:sz w:val="24"/>
          <w:szCs w:val="24"/>
        </w:rPr>
        <w:t>3.1投标人应提交投标文件正本1份和副本4份，在每一份投标文件上应明确注明"正本"或"副本"字样，正本必须用永久性字迹填写和打印，副本可用复印件，如出现差异，以正本为准；</w:t>
      </w:r>
    </w:p>
    <w:p>
      <w:pPr>
        <w:spacing w:line="360" w:lineRule="auto"/>
        <w:ind w:firstLine="360" w:firstLineChars="150"/>
        <w:rPr>
          <w:rFonts w:ascii="宋体" w:hAnsi="宋体"/>
          <w:sz w:val="24"/>
          <w:szCs w:val="24"/>
        </w:rPr>
      </w:pPr>
      <w:r>
        <w:rPr>
          <w:rFonts w:hint="eastAsia" w:ascii="宋体" w:hAnsi="宋体"/>
          <w:sz w:val="24"/>
          <w:szCs w:val="24"/>
        </w:rPr>
        <w:t>3.2投标文件的正本和副本须由投标人法人代表或法人代表授权人（以下简称授权代表）签字或盖章；</w:t>
      </w:r>
    </w:p>
    <w:p>
      <w:pPr>
        <w:spacing w:line="360" w:lineRule="auto"/>
        <w:ind w:firstLine="360" w:firstLineChars="150"/>
        <w:rPr>
          <w:rFonts w:ascii="宋体" w:hAnsi="宋体"/>
          <w:sz w:val="24"/>
          <w:szCs w:val="24"/>
        </w:rPr>
      </w:pPr>
      <w:r>
        <w:rPr>
          <w:rFonts w:hint="eastAsia" w:ascii="宋体" w:hAnsi="宋体"/>
          <w:sz w:val="24"/>
          <w:szCs w:val="24"/>
        </w:rPr>
        <w:t>4、投标报价</w:t>
      </w:r>
    </w:p>
    <w:p>
      <w:pPr>
        <w:spacing w:line="360" w:lineRule="auto"/>
        <w:ind w:firstLine="360" w:firstLineChars="150"/>
        <w:rPr>
          <w:rFonts w:ascii="宋体" w:hAnsi="宋体"/>
          <w:sz w:val="24"/>
          <w:szCs w:val="24"/>
        </w:rPr>
      </w:pPr>
      <w:r>
        <w:rPr>
          <w:rFonts w:hint="eastAsia" w:ascii="宋体" w:hAnsi="宋体"/>
          <w:sz w:val="24"/>
          <w:szCs w:val="24"/>
        </w:rPr>
        <w:t>4.1 投标报价应是招标文件所确定的招标范围内的全部工作内容的价格体现，因此投标人的投标报价应包括根据招标文件要求及现场勘查情况为完成该项目所需的显在的和隐含的一切费用。除非合同另有约定，投标报价均已包括了为实施和完成该项目并通过验收所需的施工、设备、劳务、管理、材料、土建、安装、交通、运输、维护、利润、税金及政策性文件规定的各项应有费用，以及合同明示和暗示的所有一切风险、责任和义务。因而投标人应根据招标文件要求及现场勘查情况仔细计算并自行考虑风险系数进行投标报价，未列细目的费用将被视为已分摊在项目的有关细目的单价和总价中。</w:t>
      </w:r>
    </w:p>
    <w:p>
      <w:pPr>
        <w:spacing w:line="360" w:lineRule="auto"/>
        <w:ind w:firstLine="360" w:firstLineChars="150"/>
        <w:rPr>
          <w:rFonts w:ascii="宋体" w:hAnsi="宋体"/>
          <w:sz w:val="24"/>
          <w:szCs w:val="24"/>
        </w:rPr>
      </w:pPr>
      <w:r>
        <w:rPr>
          <w:rFonts w:hint="eastAsia" w:ascii="宋体" w:hAnsi="宋体"/>
          <w:sz w:val="24"/>
          <w:szCs w:val="24"/>
        </w:rPr>
        <w:t>4.2 投标人应先到现场踏勘以充分了解其环境、位置、情况、存储空间、装卸限制及任何其他足以影响报价及工期的情况，招标人对于现有施工环境及条件不再增加任何投入，投标人自行考虑风险计入投标报价内，中标后任何因忽略或误解工地情况而导致的索赔或工期延长申请将不获批准。</w:t>
      </w:r>
    </w:p>
    <w:p>
      <w:pPr>
        <w:spacing w:line="360" w:lineRule="auto"/>
        <w:ind w:firstLine="360" w:firstLineChars="150"/>
        <w:rPr>
          <w:rFonts w:ascii="宋体" w:hAnsi="宋体"/>
          <w:sz w:val="24"/>
          <w:szCs w:val="24"/>
        </w:rPr>
      </w:pPr>
      <w:r>
        <w:rPr>
          <w:rFonts w:hint="eastAsia" w:ascii="宋体" w:hAnsi="宋体"/>
          <w:sz w:val="24"/>
          <w:szCs w:val="24"/>
        </w:rPr>
        <w:t>4.3 投标报价是评标的重要依据之一。</w:t>
      </w:r>
    </w:p>
    <w:p>
      <w:pPr>
        <w:spacing w:line="360" w:lineRule="auto"/>
        <w:ind w:firstLine="360" w:firstLineChars="150"/>
        <w:rPr>
          <w:rFonts w:ascii="宋体" w:hAnsi="宋体"/>
          <w:sz w:val="24"/>
          <w:szCs w:val="24"/>
        </w:rPr>
      </w:pPr>
      <w:r>
        <w:rPr>
          <w:rFonts w:hint="eastAsia" w:ascii="宋体" w:hAnsi="宋体"/>
          <w:sz w:val="24"/>
          <w:szCs w:val="24"/>
        </w:rPr>
        <w:t>5、投标保证金</w:t>
      </w:r>
    </w:p>
    <w:p>
      <w:pPr>
        <w:spacing w:line="360" w:lineRule="auto"/>
        <w:ind w:firstLine="360" w:firstLineChars="150"/>
        <w:rPr>
          <w:rFonts w:ascii="宋体" w:hAnsi="宋体"/>
          <w:sz w:val="24"/>
          <w:szCs w:val="24"/>
        </w:rPr>
      </w:pPr>
      <w:r>
        <w:rPr>
          <w:rFonts w:hint="eastAsia" w:ascii="宋体" w:hAnsi="宋体"/>
          <w:sz w:val="24"/>
          <w:szCs w:val="24"/>
        </w:rPr>
        <w:t>5.1投标人应于投标文件接收截止日前向招标人提交人民币壹仟元投标保证金。</w:t>
      </w:r>
    </w:p>
    <w:p>
      <w:pPr>
        <w:spacing w:line="440" w:lineRule="exact"/>
        <w:ind w:firstLine="360" w:firstLineChars="150"/>
        <w:rPr>
          <w:rFonts w:ascii="宋体" w:hAnsi="宋体"/>
          <w:sz w:val="24"/>
        </w:rPr>
      </w:pPr>
      <w:r>
        <w:rPr>
          <w:rFonts w:hint="eastAsia" w:ascii="宋体" w:hAnsi="宋体"/>
          <w:sz w:val="24"/>
        </w:rPr>
        <w:t>户名(收款人)：南京特殊教育师范学院</w:t>
      </w:r>
    </w:p>
    <w:p>
      <w:pPr>
        <w:spacing w:line="440" w:lineRule="exact"/>
        <w:ind w:firstLine="360" w:firstLineChars="150"/>
        <w:rPr>
          <w:rFonts w:ascii="宋体" w:hAnsi="宋体"/>
          <w:sz w:val="24"/>
        </w:rPr>
      </w:pPr>
      <w:r>
        <w:rPr>
          <w:rFonts w:hint="eastAsia" w:ascii="宋体" w:hAnsi="宋体"/>
          <w:sz w:val="24"/>
        </w:rPr>
        <w:t>账号：4301012319002130850</w:t>
      </w:r>
    </w:p>
    <w:p>
      <w:pPr>
        <w:spacing w:line="440" w:lineRule="exact"/>
        <w:ind w:firstLine="360" w:firstLineChars="150"/>
        <w:rPr>
          <w:rFonts w:ascii="宋体" w:hAnsi="宋体"/>
          <w:sz w:val="24"/>
        </w:rPr>
      </w:pPr>
      <w:r>
        <w:rPr>
          <w:rFonts w:hint="eastAsia" w:ascii="宋体" w:hAnsi="宋体"/>
          <w:sz w:val="24"/>
        </w:rPr>
        <w:t>开户银行：中国工商银行南京燕子矶支行</w:t>
      </w:r>
    </w:p>
    <w:p>
      <w:pPr>
        <w:spacing w:line="360" w:lineRule="auto"/>
        <w:ind w:firstLine="360" w:firstLineChars="150"/>
        <w:rPr>
          <w:rFonts w:ascii="宋体" w:hAnsi="宋体"/>
          <w:sz w:val="24"/>
          <w:szCs w:val="24"/>
        </w:rPr>
      </w:pPr>
      <w:r>
        <w:rPr>
          <w:rFonts w:hint="eastAsia" w:ascii="宋体" w:hAnsi="宋体"/>
          <w:sz w:val="24"/>
          <w:szCs w:val="24"/>
        </w:rPr>
        <w:t>5.2未按规定提交投标保证金的投标无效。</w:t>
      </w:r>
    </w:p>
    <w:p>
      <w:pPr>
        <w:spacing w:line="360" w:lineRule="auto"/>
        <w:ind w:firstLine="360" w:firstLineChars="150"/>
        <w:rPr>
          <w:rFonts w:ascii="宋体" w:hAnsi="宋体"/>
          <w:sz w:val="24"/>
          <w:szCs w:val="24"/>
        </w:rPr>
      </w:pPr>
      <w:r>
        <w:rPr>
          <w:rFonts w:hint="eastAsia" w:ascii="宋体" w:hAnsi="宋体"/>
          <w:sz w:val="24"/>
          <w:szCs w:val="24"/>
        </w:rPr>
        <w:t>5.3落标方的投标保证金在中标通知书发出后5日内无息退还至投标人账户。</w:t>
      </w:r>
    </w:p>
    <w:p>
      <w:pPr>
        <w:spacing w:line="360" w:lineRule="auto"/>
        <w:ind w:firstLine="360" w:firstLineChars="150"/>
        <w:rPr>
          <w:rFonts w:ascii="宋体" w:hAnsi="宋体"/>
          <w:sz w:val="24"/>
          <w:szCs w:val="24"/>
        </w:rPr>
      </w:pPr>
      <w:r>
        <w:rPr>
          <w:rFonts w:hint="eastAsia" w:ascii="宋体" w:hAnsi="宋体"/>
          <w:sz w:val="24"/>
          <w:szCs w:val="24"/>
        </w:rPr>
        <w:t>5.4中标人的投标保证金，自动转为履约保证金；合同中另有规定的，按合同执行。</w:t>
      </w:r>
    </w:p>
    <w:p>
      <w:pPr>
        <w:spacing w:line="360" w:lineRule="auto"/>
        <w:ind w:firstLine="360" w:firstLineChars="150"/>
        <w:rPr>
          <w:rFonts w:ascii="宋体" w:hAnsi="宋体"/>
          <w:sz w:val="24"/>
          <w:szCs w:val="24"/>
        </w:rPr>
      </w:pPr>
      <w:r>
        <w:rPr>
          <w:rFonts w:hint="eastAsia" w:ascii="宋体" w:hAnsi="宋体"/>
          <w:sz w:val="24"/>
          <w:szCs w:val="24"/>
        </w:rPr>
        <w:t>5.5发生下列任何情况时，投标保证金不予退还：</w:t>
      </w:r>
    </w:p>
    <w:p>
      <w:pPr>
        <w:spacing w:line="360" w:lineRule="auto"/>
        <w:ind w:firstLine="360" w:firstLineChars="150"/>
        <w:rPr>
          <w:rFonts w:ascii="宋体" w:hAnsi="宋体"/>
          <w:sz w:val="24"/>
          <w:szCs w:val="24"/>
        </w:rPr>
      </w:pPr>
      <w:r>
        <w:rPr>
          <w:rFonts w:hint="eastAsia" w:ascii="宋体" w:hAnsi="宋体"/>
          <w:sz w:val="24"/>
          <w:szCs w:val="24"/>
        </w:rPr>
        <w:t>（1）投标人在规定的投标有效期内撤回其投标。</w:t>
      </w:r>
    </w:p>
    <w:p>
      <w:pPr>
        <w:spacing w:line="360" w:lineRule="auto"/>
        <w:ind w:firstLine="360" w:firstLineChars="150"/>
        <w:rPr>
          <w:rFonts w:ascii="宋体" w:hAnsi="宋体"/>
          <w:sz w:val="24"/>
          <w:szCs w:val="24"/>
        </w:rPr>
      </w:pPr>
      <w:r>
        <w:rPr>
          <w:rFonts w:hint="eastAsia" w:ascii="宋体" w:hAnsi="宋体"/>
          <w:sz w:val="24"/>
          <w:szCs w:val="24"/>
        </w:rPr>
        <w:t>（2）中标人在接中标通知书30日内未能按招标文件要求签订合同；</w:t>
      </w:r>
    </w:p>
    <w:p>
      <w:pPr>
        <w:spacing w:line="360" w:lineRule="auto"/>
        <w:ind w:firstLine="360" w:firstLineChars="150"/>
        <w:rPr>
          <w:rFonts w:ascii="宋体" w:hAnsi="宋体"/>
          <w:sz w:val="24"/>
          <w:szCs w:val="24"/>
        </w:rPr>
      </w:pPr>
      <w:r>
        <w:rPr>
          <w:rFonts w:hint="eastAsia" w:ascii="宋体" w:hAnsi="宋体"/>
          <w:sz w:val="24"/>
          <w:szCs w:val="24"/>
        </w:rPr>
        <w:t>（3）预中标供应商无正当理由放弃中标资格的；</w:t>
      </w:r>
    </w:p>
    <w:p>
      <w:pPr>
        <w:spacing w:line="360" w:lineRule="auto"/>
        <w:ind w:firstLine="360" w:firstLineChars="150"/>
        <w:rPr>
          <w:rFonts w:ascii="宋体" w:hAnsi="宋体"/>
          <w:sz w:val="24"/>
          <w:szCs w:val="24"/>
        </w:rPr>
      </w:pPr>
      <w:r>
        <w:rPr>
          <w:rFonts w:hint="eastAsia" w:ascii="宋体" w:hAnsi="宋体"/>
          <w:sz w:val="24"/>
          <w:szCs w:val="24"/>
        </w:rPr>
        <w:t>（4）提供虚假的投标文件。</w:t>
      </w:r>
    </w:p>
    <w:p>
      <w:pPr>
        <w:spacing w:line="360" w:lineRule="auto"/>
        <w:ind w:firstLine="360" w:firstLineChars="150"/>
        <w:rPr>
          <w:rFonts w:ascii="宋体" w:hAnsi="宋体"/>
          <w:sz w:val="24"/>
          <w:szCs w:val="24"/>
        </w:rPr>
      </w:pPr>
      <w:r>
        <w:rPr>
          <w:rFonts w:hint="eastAsia" w:ascii="宋体" w:hAnsi="宋体"/>
          <w:sz w:val="24"/>
          <w:szCs w:val="24"/>
        </w:rPr>
        <w:t>6、投标有效期：投标文件从开标之日起，投标有效期为90个工作日。</w:t>
      </w:r>
    </w:p>
    <w:p>
      <w:pPr>
        <w:spacing w:line="360" w:lineRule="auto"/>
        <w:ind w:firstLine="360" w:firstLineChars="150"/>
        <w:rPr>
          <w:rFonts w:ascii="宋体" w:hAnsi="宋体"/>
          <w:sz w:val="24"/>
          <w:szCs w:val="24"/>
        </w:rPr>
      </w:pPr>
      <w:r>
        <w:rPr>
          <w:rFonts w:hint="eastAsia" w:ascii="宋体" w:hAnsi="宋体"/>
          <w:sz w:val="24"/>
          <w:szCs w:val="24"/>
        </w:rPr>
        <w:t>7、投标文件递交</w:t>
      </w:r>
    </w:p>
    <w:p>
      <w:pPr>
        <w:spacing w:line="360" w:lineRule="auto"/>
        <w:ind w:firstLine="360" w:firstLineChars="150"/>
        <w:rPr>
          <w:rFonts w:ascii="宋体" w:hAnsi="宋体"/>
          <w:sz w:val="24"/>
          <w:szCs w:val="24"/>
        </w:rPr>
      </w:pPr>
      <w:r>
        <w:rPr>
          <w:rFonts w:hint="eastAsia" w:ascii="宋体" w:hAnsi="宋体"/>
          <w:sz w:val="24"/>
          <w:szCs w:val="24"/>
        </w:rPr>
        <w:t>投标人应使用密封袋将投标文件正本和副本分别密封，并标明投标人（单位）名称、招标编号以及“正本”或“副本”字样，加盖公章粘贴密封条，于2019年11月26日9时前将投标文件送达南京特殊教育师范学院办公楼109室。如果未按上述规定进行密封和标记，招标人将拒收。联系人：盛老师、陈老师，联系电话：025-89668046。</w:t>
      </w:r>
    </w:p>
    <w:p>
      <w:pPr>
        <w:pStyle w:val="3"/>
        <w:numPr>
          <w:ilvl w:val="0"/>
          <w:numId w:val="0"/>
        </w:numPr>
        <w:tabs>
          <w:tab w:val="left" w:pos="3544"/>
        </w:tabs>
        <w:ind w:left="5235" w:leftChars="-748" w:hanging="6806" w:hangingChars="1547"/>
        <w:rPr>
          <w:color w:val="auto"/>
        </w:rPr>
      </w:pPr>
    </w:p>
    <w:p>
      <w:pPr>
        <w:pStyle w:val="3"/>
        <w:numPr>
          <w:ilvl w:val="0"/>
          <w:numId w:val="0"/>
        </w:numPr>
        <w:tabs>
          <w:tab w:val="left" w:pos="3544"/>
        </w:tabs>
        <w:ind w:left="5235" w:leftChars="-748" w:hanging="6806" w:hangingChars="1547"/>
        <w:rPr>
          <w:color w:val="auto"/>
        </w:rPr>
      </w:pPr>
      <w:r>
        <w:rPr>
          <w:rFonts w:hint="eastAsia"/>
          <w:color w:val="auto"/>
        </w:rPr>
        <w:t>投标文件格式</w:t>
      </w:r>
    </w:p>
    <w:p>
      <w:pPr>
        <w:jc w:val="center"/>
        <w:rPr>
          <w:rFonts w:ascii="宋体" w:hAnsi="宋体"/>
          <w:b/>
          <w:sz w:val="72"/>
        </w:rPr>
      </w:pPr>
    </w:p>
    <w:p>
      <w:pPr>
        <w:jc w:val="center"/>
        <w:rPr>
          <w:rFonts w:ascii="宋体" w:hAnsi="宋体"/>
          <w:b/>
          <w:sz w:val="72"/>
        </w:rPr>
      </w:pPr>
      <w:r>
        <w:rPr>
          <w:rFonts w:hint="eastAsia" w:ascii="宋体" w:hAnsi="宋体"/>
          <w:b/>
          <w:sz w:val="72"/>
        </w:rPr>
        <w:t>投  标  文  件</w:t>
      </w:r>
    </w:p>
    <w:p>
      <w:pPr>
        <w:ind w:firstLine="1446"/>
        <w:jc w:val="center"/>
        <w:rPr>
          <w:rFonts w:ascii="宋体" w:hAnsi="宋体"/>
          <w:b/>
          <w:sz w:val="72"/>
        </w:rPr>
      </w:pPr>
    </w:p>
    <w:p>
      <w:pPr>
        <w:ind w:firstLine="1446"/>
        <w:jc w:val="center"/>
        <w:rPr>
          <w:rFonts w:ascii="宋体" w:hAnsi="宋体"/>
          <w:b/>
          <w:sz w:val="72"/>
        </w:rPr>
      </w:pPr>
    </w:p>
    <w:p>
      <w:pPr>
        <w:ind w:firstLine="723"/>
        <w:jc w:val="center"/>
        <w:rPr>
          <w:rFonts w:ascii="宋体" w:hAnsi="宋体"/>
          <w:b/>
          <w:sz w:val="36"/>
        </w:rPr>
      </w:pPr>
    </w:p>
    <w:p>
      <w:pPr>
        <w:ind w:firstLine="723"/>
        <w:jc w:val="center"/>
        <w:rPr>
          <w:rFonts w:ascii="宋体" w:hAnsi="宋体"/>
          <w:b/>
          <w:sz w:val="36"/>
        </w:rPr>
      </w:pPr>
    </w:p>
    <w:p>
      <w:pPr>
        <w:ind w:firstLine="723"/>
        <w:jc w:val="center"/>
        <w:rPr>
          <w:rFonts w:ascii="宋体" w:hAnsi="宋体"/>
          <w:b/>
          <w:sz w:val="36"/>
        </w:rPr>
      </w:pPr>
    </w:p>
    <w:p>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rPr>
          <w:rFonts w:ascii="宋体" w:hAnsi="宋体"/>
          <w:b/>
          <w:sz w:val="36"/>
        </w:rPr>
      </w:pPr>
    </w:p>
    <w:p>
      <w:pPr>
        <w:ind w:firstLine="723"/>
        <w:rPr>
          <w:rFonts w:ascii="宋体" w:hAnsi="宋体"/>
          <w:b/>
          <w:sz w:val="36"/>
        </w:rPr>
      </w:pPr>
    </w:p>
    <w:p>
      <w:pPr>
        <w:ind w:firstLine="723"/>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ind w:firstLine="723"/>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pPr>
        <w:ind w:firstLine="723"/>
        <w:rPr>
          <w:rFonts w:ascii="宋体" w:hAnsi="宋体"/>
          <w:b/>
          <w:sz w:val="36"/>
          <w:u w:val="single"/>
        </w:rPr>
      </w:pPr>
    </w:p>
    <w:p>
      <w:pPr>
        <w:ind w:firstLine="723"/>
        <w:rPr>
          <w:rFonts w:ascii="宋体" w:hAnsi="宋体"/>
          <w:b/>
          <w:sz w:val="36"/>
          <w:u w:val="single"/>
        </w:rPr>
      </w:pPr>
    </w:p>
    <w:p>
      <w:pPr>
        <w:jc w:val="center"/>
        <w:rPr>
          <w:rFonts w:ascii="宋体" w:hAnsi="宋体"/>
          <w:b/>
          <w:sz w:val="30"/>
          <w:szCs w:val="30"/>
        </w:rPr>
      </w:pPr>
      <w:r>
        <w:rPr>
          <w:rFonts w:hint="eastAsia" w:ascii="宋体" w:hAnsi="宋体"/>
          <w:b/>
          <w:sz w:val="30"/>
          <w:szCs w:val="30"/>
        </w:rPr>
        <w:t>评分索引表</w:t>
      </w:r>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9" w:type="dxa"/>
          </w:tcPr>
          <w:p>
            <w:pPr>
              <w:pStyle w:val="34"/>
              <w:shd w:val="clear" w:color="auto" w:fill="FFFFFF"/>
              <w:spacing w:line="265" w:lineRule="atLeast"/>
              <w:ind w:left="420"/>
              <w:jc w:val="center"/>
              <w:rPr>
                <w:rFonts w:ascii="宋体" w:hAnsi="宋体"/>
                <w:b/>
                <w:bCs/>
                <w:lang w:eastAsia="zh-CN"/>
              </w:rPr>
            </w:pPr>
            <w:r>
              <w:rPr>
                <w:rFonts w:hint="eastAsia" w:ascii="宋体" w:hAnsi="宋体"/>
                <w:b/>
              </w:rPr>
              <w:t>评分项目</w:t>
            </w:r>
          </w:p>
        </w:tc>
        <w:tc>
          <w:tcPr>
            <w:tcW w:w="4253" w:type="dxa"/>
          </w:tcPr>
          <w:p>
            <w:pPr>
              <w:jc w:val="center"/>
              <w:rPr>
                <w:rFonts w:ascii="宋体" w:hAnsi="宋体"/>
                <w:b/>
              </w:rPr>
            </w:pPr>
            <w:r>
              <w:rPr>
                <w:rFonts w:hint="eastAsia" w:ascii="宋体" w:hAnsi="宋体"/>
                <w:b/>
                <w:kern w:val="0"/>
                <w:sz w:val="24"/>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969" w:type="dxa"/>
          </w:tcPr>
          <w:p>
            <w:pPr>
              <w:pStyle w:val="34"/>
              <w:shd w:val="clear" w:color="auto" w:fill="FFFFFF"/>
              <w:spacing w:line="265" w:lineRule="atLeast"/>
              <w:ind w:left="420"/>
              <w:jc w:val="both"/>
              <w:rPr>
                <w:rFonts w:ascii="宋体" w:hAnsi="宋体"/>
                <w:b/>
                <w:lang w:eastAsia="zh-CN"/>
              </w:rPr>
            </w:pPr>
          </w:p>
        </w:tc>
        <w:tc>
          <w:tcPr>
            <w:tcW w:w="4253" w:type="dxa"/>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2"/>
          </w:tcPr>
          <w:p>
            <w:pPr>
              <w:pStyle w:val="34"/>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22" w:type="dxa"/>
            <w:gridSpan w:val="2"/>
          </w:tcPr>
          <w:p>
            <w:pPr>
              <w:pStyle w:val="34"/>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22" w:type="dxa"/>
            <w:gridSpan w:val="2"/>
          </w:tcPr>
          <w:p>
            <w:pPr>
              <w:pStyle w:val="34"/>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969" w:type="dxa"/>
          </w:tcPr>
          <w:p>
            <w:pPr>
              <w:pStyle w:val="34"/>
              <w:shd w:val="clear" w:color="auto" w:fill="FFFFFF"/>
              <w:spacing w:line="265" w:lineRule="atLeast"/>
              <w:ind w:left="420"/>
              <w:rPr>
                <w:rFonts w:ascii="宋体" w:hAnsi="宋体"/>
                <w:b/>
                <w:bCs/>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69" w:type="dxa"/>
          </w:tcPr>
          <w:p>
            <w:pPr>
              <w:pStyle w:val="34"/>
              <w:shd w:val="clear" w:color="auto" w:fill="FFFFFF"/>
              <w:spacing w:line="265" w:lineRule="atLeast"/>
              <w:ind w:left="420"/>
              <w:rPr>
                <w:rFonts w:ascii="宋体" w:hAnsi="宋体"/>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969" w:type="dxa"/>
          </w:tcPr>
          <w:p>
            <w:pPr>
              <w:pStyle w:val="34"/>
              <w:shd w:val="clear" w:color="auto" w:fill="FFFFFF"/>
              <w:spacing w:line="265" w:lineRule="atLeast"/>
              <w:ind w:left="420"/>
              <w:rPr>
                <w:rFonts w:ascii="宋体" w:hAnsi="宋体"/>
                <w:b/>
                <w:bCs/>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22" w:type="dxa"/>
            <w:gridSpan w:val="2"/>
          </w:tcPr>
          <w:p>
            <w:pPr>
              <w:pStyle w:val="34"/>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69" w:type="dxa"/>
          </w:tcPr>
          <w:p>
            <w:pPr>
              <w:pStyle w:val="34"/>
              <w:shd w:val="clear" w:color="auto" w:fill="FFFFFF"/>
              <w:spacing w:line="265" w:lineRule="atLeast"/>
              <w:ind w:left="0" w:firstLine="480" w:firstLineChars="200"/>
              <w:rPr>
                <w:rFonts w:ascii="宋体" w:hAnsi="宋体"/>
                <w:szCs w:val="21"/>
                <w:lang w:eastAsia="zh-CN"/>
              </w:rPr>
            </w:pPr>
          </w:p>
        </w:tc>
        <w:tc>
          <w:tcPr>
            <w:tcW w:w="4253"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69" w:type="dxa"/>
            <w:tcBorders>
              <w:bottom w:val="single" w:color="auto" w:sz="4" w:space="0"/>
            </w:tcBorders>
          </w:tcPr>
          <w:p>
            <w:pPr>
              <w:pStyle w:val="34"/>
              <w:shd w:val="clear" w:color="auto" w:fill="FFFFFF"/>
              <w:spacing w:line="265" w:lineRule="atLeast"/>
              <w:ind w:left="0" w:firstLine="480" w:firstLineChars="200"/>
              <w:rPr>
                <w:rFonts w:ascii="宋体" w:hAnsi="宋体"/>
                <w:lang w:eastAsia="zh-CN"/>
              </w:rPr>
            </w:pPr>
          </w:p>
        </w:tc>
        <w:tc>
          <w:tcPr>
            <w:tcW w:w="4253" w:type="dxa"/>
            <w:tcBorders>
              <w:bottom w:val="single" w:color="auto" w:sz="4" w:space="0"/>
            </w:tcBorders>
          </w:tcPr>
          <w:p>
            <w:pPr>
              <w:rPr>
                <w:rFonts w:ascii="宋体" w:hAnsi="宋体"/>
              </w:rPr>
            </w:pPr>
          </w:p>
        </w:tc>
      </w:tr>
    </w:tbl>
    <w:p>
      <w:pPr>
        <w:rPr>
          <w:rFonts w:ascii="宋体" w:hAnsi="宋体"/>
        </w:rPr>
      </w:pPr>
    </w:p>
    <w:p>
      <w:pPr>
        <w:rPr>
          <w:rFonts w:ascii="宋体" w:hAnsi="宋体"/>
          <w:b/>
          <w:sz w:val="36"/>
          <w:u w:val="single"/>
        </w:rPr>
      </w:pPr>
    </w:p>
    <w:p>
      <w:pPr>
        <w:rPr>
          <w:rFonts w:ascii="宋体" w:hAnsi="宋体"/>
          <w:b/>
          <w:sz w:val="36"/>
          <w:u w:val="single"/>
        </w:rPr>
      </w:pPr>
    </w:p>
    <w:p>
      <w:pPr>
        <w:rPr>
          <w:rFonts w:ascii="宋体" w:hAnsi="宋体"/>
          <w:b/>
          <w:sz w:val="36"/>
          <w:u w:val="single"/>
        </w:rPr>
      </w:pPr>
    </w:p>
    <w:p>
      <w:pPr>
        <w:rPr>
          <w:rFonts w:ascii="宋体" w:hAnsi="宋体"/>
          <w:b/>
          <w:sz w:val="36"/>
          <w:u w:val="single"/>
        </w:rPr>
      </w:pPr>
    </w:p>
    <w:p>
      <w:pPr>
        <w:rPr>
          <w:rFonts w:ascii="宋体" w:hAnsi="宋体"/>
          <w:b/>
          <w:sz w:val="36"/>
          <w:u w:val="single"/>
        </w:rPr>
      </w:pPr>
    </w:p>
    <w:p>
      <w:pPr>
        <w:rPr>
          <w:rFonts w:ascii="宋体" w:hAnsi="宋体"/>
          <w:b/>
          <w:sz w:val="36"/>
          <w:u w:val="single"/>
        </w:rPr>
      </w:pPr>
    </w:p>
    <w:p>
      <w:pPr>
        <w:rPr>
          <w:rFonts w:ascii="宋体" w:hAnsi="宋体"/>
          <w:b/>
          <w:sz w:val="36"/>
          <w:u w:val="single"/>
        </w:rPr>
      </w:pPr>
    </w:p>
    <w:p>
      <w:pPr>
        <w:jc w:val="center"/>
        <w:rPr>
          <w:rFonts w:ascii="宋体" w:hAnsi="宋体"/>
          <w:b/>
          <w:sz w:val="32"/>
          <w:szCs w:val="32"/>
        </w:rPr>
      </w:pPr>
      <w:r>
        <w:rPr>
          <w:rFonts w:hint="eastAsia" w:ascii="宋体" w:hAnsi="宋体"/>
          <w:b/>
          <w:sz w:val="32"/>
          <w:szCs w:val="32"/>
        </w:rPr>
        <w:t>一、资格性和符合性检查响应对照表</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71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eastAsia="幼圆"/>
                <w:b/>
              </w:rPr>
            </w:pPr>
            <w:r>
              <w:rPr>
                <w:rFonts w:hint="eastAsia" w:ascii="幼圆" w:eastAsia="幼圆"/>
                <w:b/>
              </w:rPr>
              <w:t>序号</w:t>
            </w:r>
          </w:p>
        </w:tc>
        <w:tc>
          <w:tcPr>
            <w:tcW w:w="3715" w:type="dxa"/>
            <w:vAlign w:val="center"/>
          </w:tcPr>
          <w:p>
            <w:pPr>
              <w:snapToGrid w:val="0"/>
              <w:spacing w:line="240" w:lineRule="atLeast"/>
              <w:jc w:val="center"/>
              <w:rPr>
                <w:rFonts w:ascii="幼圆" w:eastAsia="幼圆"/>
                <w:b/>
              </w:rPr>
            </w:pPr>
            <w:r>
              <w:rPr>
                <w:rFonts w:hint="eastAsia" w:ascii="幼圆" w:eastAsia="幼圆"/>
                <w:b/>
              </w:rPr>
              <w:t>资格性和符合性检查响应内容</w:t>
            </w:r>
          </w:p>
        </w:tc>
        <w:tc>
          <w:tcPr>
            <w:tcW w:w="2410" w:type="dxa"/>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01" w:type="dxa"/>
            <w:vAlign w:val="center"/>
          </w:tcPr>
          <w:p>
            <w:pPr>
              <w:snapToGrid w:val="0"/>
              <w:spacing w:line="240" w:lineRule="atLeast"/>
              <w:jc w:val="center"/>
              <w:rPr>
                <w:rFonts w:ascii="幼圆" w:eastAsia="幼圆"/>
                <w:b/>
              </w:rPr>
            </w:pPr>
            <w:r>
              <w:rPr>
                <w:rFonts w:hint="eastAsia" w:ascii="幼圆" w:eastAsia="幼圆"/>
                <w:b/>
              </w:rPr>
              <w:t>投标文件中的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b/>
                <w:i/>
                <w:u w:val="single"/>
              </w:rPr>
            </w:pPr>
            <w:r>
              <w:rPr>
                <w:rFonts w:hint="eastAsia" w:ascii="宋体" w:hAnsi="宋体"/>
                <w:i/>
                <w:u w:val="single"/>
              </w:rPr>
              <w:t>1</w:t>
            </w:r>
          </w:p>
        </w:tc>
        <w:tc>
          <w:tcPr>
            <w:tcW w:w="3715" w:type="dxa"/>
            <w:vAlign w:val="center"/>
          </w:tcPr>
          <w:p>
            <w:pPr>
              <w:spacing w:line="480" w:lineRule="exact"/>
              <w:rPr>
                <w:rFonts w:ascii="宋体" w:hAnsi="宋体"/>
                <w:i/>
                <w:iCs/>
                <w:sz w:val="24"/>
                <w:szCs w:val="24"/>
                <w:u w:val="single"/>
              </w:rPr>
            </w:pPr>
          </w:p>
        </w:tc>
        <w:tc>
          <w:tcPr>
            <w:tcW w:w="2410" w:type="dxa"/>
            <w:vAlign w:val="center"/>
          </w:tcPr>
          <w:p>
            <w:pPr>
              <w:rPr>
                <w:rFonts w:ascii="宋体" w:hAnsi="宋体"/>
                <w:b/>
              </w:rPr>
            </w:pPr>
          </w:p>
        </w:tc>
        <w:tc>
          <w:tcPr>
            <w:tcW w:w="1701" w:type="dxa"/>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i/>
                <w:u w:val="single"/>
              </w:rPr>
            </w:pPr>
            <w:r>
              <w:rPr>
                <w:rFonts w:hint="eastAsia" w:ascii="宋体" w:hAnsi="宋体"/>
                <w:i/>
                <w:u w:val="single"/>
              </w:rPr>
              <w:t>2</w:t>
            </w:r>
          </w:p>
        </w:tc>
        <w:tc>
          <w:tcPr>
            <w:tcW w:w="3715" w:type="dxa"/>
            <w:vAlign w:val="center"/>
          </w:tcPr>
          <w:p>
            <w:pPr>
              <w:spacing w:line="480" w:lineRule="exact"/>
              <w:rPr>
                <w:rFonts w:ascii="宋体" w:hAnsi="宋体"/>
                <w:i/>
                <w:iCs/>
                <w:sz w:val="24"/>
                <w:szCs w:val="24"/>
                <w:u w:val="single"/>
              </w:rPr>
            </w:pPr>
          </w:p>
        </w:tc>
        <w:tc>
          <w:tcPr>
            <w:tcW w:w="2410"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i/>
                <w:u w:val="single"/>
              </w:rPr>
            </w:pPr>
            <w:r>
              <w:rPr>
                <w:rFonts w:hint="eastAsia" w:ascii="宋体" w:hAnsi="宋体"/>
                <w:i/>
                <w:u w:val="single"/>
              </w:rPr>
              <w:t>3</w:t>
            </w:r>
          </w:p>
        </w:tc>
        <w:tc>
          <w:tcPr>
            <w:tcW w:w="3715" w:type="dxa"/>
            <w:vAlign w:val="center"/>
          </w:tcPr>
          <w:p>
            <w:pPr>
              <w:spacing w:line="480" w:lineRule="exact"/>
              <w:rPr>
                <w:rFonts w:ascii="宋体" w:hAnsi="宋体"/>
                <w:i/>
                <w:iCs/>
                <w:sz w:val="24"/>
                <w:szCs w:val="24"/>
                <w:u w:val="single"/>
              </w:rPr>
            </w:pPr>
          </w:p>
        </w:tc>
        <w:tc>
          <w:tcPr>
            <w:tcW w:w="2410"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rPr>
                <w:rFonts w:ascii="宋体" w:hAnsi="宋体"/>
                <w:i/>
                <w:u w:val="single"/>
              </w:rPr>
            </w:pPr>
            <w:r>
              <w:rPr>
                <w:rFonts w:hint="eastAsia" w:ascii="宋体" w:hAnsi="宋体"/>
                <w:i/>
                <w:u w:val="single"/>
              </w:rPr>
              <w:t>4</w:t>
            </w:r>
          </w:p>
        </w:tc>
        <w:tc>
          <w:tcPr>
            <w:tcW w:w="3715" w:type="dxa"/>
            <w:vAlign w:val="center"/>
          </w:tcPr>
          <w:p>
            <w:pPr>
              <w:spacing w:line="360" w:lineRule="auto"/>
              <w:rPr>
                <w:rFonts w:ascii="宋体" w:hAnsi="宋体"/>
                <w:i/>
                <w:iCs/>
                <w:sz w:val="24"/>
                <w:szCs w:val="24"/>
                <w:u w:val="single"/>
              </w:rPr>
            </w:pPr>
          </w:p>
        </w:tc>
        <w:tc>
          <w:tcPr>
            <w:tcW w:w="2410"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i/>
                <w:u w:val="single"/>
              </w:rPr>
            </w:pPr>
            <w:r>
              <w:rPr>
                <w:rFonts w:hint="eastAsia" w:ascii="宋体" w:hAnsi="宋体"/>
                <w:i/>
                <w:u w:val="single"/>
              </w:rPr>
              <w:t>5</w:t>
            </w:r>
          </w:p>
        </w:tc>
        <w:tc>
          <w:tcPr>
            <w:tcW w:w="3715" w:type="dxa"/>
            <w:vAlign w:val="center"/>
          </w:tcPr>
          <w:p>
            <w:pPr>
              <w:snapToGrid w:val="0"/>
              <w:spacing w:line="590" w:lineRule="atLeast"/>
              <w:rPr>
                <w:rFonts w:ascii="宋体" w:hAnsi="宋体"/>
                <w:i/>
                <w:iCs/>
                <w:sz w:val="24"/>
                <w:szCs w:val="24"/>
                <w:u w:val="single"/>
              </w:rPr>
            </w:pPr>
          </w:p>
        </w:tc>
        <w:tc>
          <w:tcPr>
            <w:tcW w:w="2410"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rPr>
                <w:rFonts w:ascii="宋体" w:hAnsi="宋体"/>
                <w:i/>
                <w:u w:val="single"/>
              </w:rPr>
            </w:pPr>
            <w:r>
              <w:rPr>
                <w:rFonts w:hint="eastAsia" w:ascii="宋体" w:hAnsi="宋体"/>
                <w:i/>
                <w:u w:val="single"/>
              </w:rPr>
              <w:t>6</w:t>
            </w:r>
          </w:p>
        </w:tc>
        <w:tc>
          <w:tcPr>
            <w:tcW w:w="3715" w:type="dxa"/>
            <w:vAlign w:val="center"/>
          </w:tcPr>
          <w:p>
            <w:pPr>
              <w:snapToGrid w:val="0"/>
              <w:spacing w:line="590" w:lineRule="atLeast"/>
              <w:rPr>
                <w:rFonts w:ascii="宋体" w:hAnsi="宋体"/>
                <w:i/>
                <w:iCs/>
                <w:sz w:val="24"/>
                <w:szCs w:val="24"/>
                <w:u w:val="single"/>
              </w:rPr>
            </w:pPr>
          </w:p>
        </w:tc>
        <w:tc>
          <w:tcPr>
            <w:tcW w:w="2410" w:type="dxa"/>
            <w:vAlign w:val="center"/>
          </w:tcPr>
          <w:p>
            <w:pPr>
              <w:rPr>
                <w:rFonts w:ascii="宋体" w:hAnsi="宋体"/>
              </w:rPr>
            </w:pPr>
          </w:p>
        </w:tc>
        <w:tc>
          <w:tcPr>
            <w:tcW w:w="170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rPr>
                <w:rFonts w:ascii="宋体" w:hAnsi="宋体"/>
                <w:i/>
                <w:u w:val="single"/>
              </w:rPr>
            </w:pPr>
            <w:r>
              <w:rPr>
                <w:rFonts w:hint="eastAsia" w:ascii="宋体" w:hAnsi="宋体"/>
                <w:i/>
                <w:u w:val="single"/>
              </w:rPr>
              <w:t>7</w:t>
            </w:r>
          </w:p>
        </w:tc>
        <w:tc>
          <w:tcPr>
            <w:tcW w:w="3715" w:type="dxa"/>
            <w:vAlign w:val="center"/>
          </w:tcPr>
          <w:p>
            <w:pPr>
              <w:snapToGrid w:val="0"/>
              <w:spacing w:line="590" w:lineRule="atLeast"/>
              <w:rPr>
                <w:rFonts w:ascii="宋体" w:hAnsi="宋体"/>
                <w:i/>
                <w:iCs/>
                <w:sz w:val="24"/>
                <w:szCs w:val="24"/>
                <w:u w:val="single"/>
              </w:rPr>
            </w:pPr>
            <w:r>
              <w:rPr>
                <w:rFonts w:hint="eastAsia" w:ascii="宋体" w:hAnsi="宋体"/>
                <w:i/>
                <w:iCs/>
                <w:sz w:val="24"/>
                <w:szCs w:val="24"/>
                <w:u w:val="single"/>
              </w:rPr>
              <w:t>招标文件中的其他实质性要求</w:t>
            </w:r>
          </w:p>
        </w:tc>
        <w:tc>
          <w:tcPr>
            <w:tcW w:w="2410" w:type="dxa"/>
            <w:vAlign w:val="center"/>
          </w:tcPr>
          <w:p>
            <w:pPr>
              <w:rPr>
                <w:rFonts w:ascii="宋体" w:hAnsi="宋体"/>
              </w:rPr>
            </w:pPr>
          </w:p>
        </w:tc>
        <w:tc>
          <w:tcPr>
            <w:tcW w:w="1701" w:type="dxa"/>
            <w:vAlign w:val="center"/>
          </w:tcPr>
          <w:p>
            <w:pPr>
              <w:rPr>
                <w:rFonts w:ascii="宋体" w:hAnsi="宋体"/>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r>
        <w:rPr>
          <w:rFonts w:hint="eastAsia" w:ascii="黑体" w:eastAsia="黑体"/>
          <w:sz w:val="44"/>
        </w:rPr>
        <w:t xml:space="preserve"> </w:t>
      </w: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pStyle w:val="4"/>
        <w:ind w:right="-197"/>
        <w:jc w:val="center"/>
        <w:rPr>
          <w:rFonts w:ascii="黑体"/>
          <w:b/>
          <w:bCs w:val="0"/>
          <w:szCs w:val="32"/>
        </w:rPr>
      </w:pPr>
      <w:r>
        <w:rPr>
          <w:rFonts w:hint="eastAsia" w:ascii="宋体" w:hAnsi="宋体" w:eastAsia="宋体"/>
          <w:bCs w:val="0"/>
          <w:szCs w:val="32"/>
        </w:rPr>
        <w:t>二、资格、资信证明文件要求</w:t>
      </w:r>
    </w:p>
    <w:p>
      <w:pPr>
        <w:snapToGrid w:val="0"/>
        <w:spacing w:before="50" w:after="50"/>
        <w:rPr>
          <w:rFonts w:ascii="黑体" w:eastAsia="黑体"/>
          <w:sz w:val="32"/>
          <w:szCs w:val="32"/>
        </w:rPr>
      </w:pPr>
    </w:p>
    <w:p>
      <w:pPr>
        <w:spacing w:line="360" w:lineRule="auto"/>
        <w:rPr>
          <w:rFonts w:ascii="宋体" w:hAnsi="宋体"/>
          <w:sz w:val="24"/>
          <w:szCs w:val="24"/>
        </w:rPr>
      </w:pPr>
      <w:r>
        <w:rPr>
          <w:rFonts w:hint="eastAsia" w:ascii="宋体" w:hAnsi="宋体"/>
          <w:b/>
          <w:bCs/>
          <w:sz w:val="24"/>
        </w:rPr>
        <w:t>1、资格证明文件目录</w:t>
      </w:r>
    </w:p>
    <w:p>
      <w:pPr>
        <w:snapToGrid w:val="0"/>
        <w:ind w:firstLine="482" w:firstLineChars="200"/>
        <w:rPr>
          <w:rFonts w:ascii="宋体" w:hAnsi="宋体" w:cs="Arial"/>
          <w:i/>
          <w:sz w:val="24"/>
          <w:szCs w:val="24"/>
          <w:u w:val="single"/>
        </w:rPr>
      </w:pPr>
      <w:r>
        <w:rPr>
          <w:rFonts w:hint="eastAsia" w:ascii="宋体" w:hAnsi="宋体"/>
          <w:b/>
          <w:i/>
          <w:sz w:val="24"/>
          <w:szCs w:val="24"/>
          <w:u w:val="single"/>
        </w:rPr>
        <w:t>文件</w:t>
      </w:r>
      <w:r>
        <w:rPr>
          <w:rFonts w:ascii="宋体" w:hAnsi="宋体"/>
          <w:b/>
          <w:i/>
          <w:sz w:val="24"/>
          <w:szCs w:val="24"/>
          <w:u w:val="single"/>
        </w:rPr>
        <w:t>1</w:t>
      </w:r>
      <w:r>
        <w:rPr>
          <w:rFonts w:hint="eastAsia" w:ascii="宋体" w:hAnsi="宋体"/>
          <w:b/>
          <w:i/>
          <w:sz w:val="24"/>
          <w:szCs w:val="24"/>
          <w:u w:val="single"/>
        </w:rPr>
        <w:t xml:space="preserve"> </w:t>
      </w:r>
      <w:r>
        <w:rPr>
          <w:rFonts w:ascii="宋体" w:hAnsi="宋体"/>
          <w:b/>
          <w:i/>
          <w:sz w:val="24"/>
          <w:szCs w:val="24"/>
          <w:u w:val="single"/>
        </w:rPr>
        <w:t xml:space="preserve"> </w:t>
      </w:r>
      <w:r>
        <w:rPr>
          <w:rFonts w:hint="eastAsia" w:ascii="宋体" w:hAnsi="宋体" w:cs="Arial"/>
          <w:i/>
          <w:sz w:val="24"/>
          <w:szCs w:val="24"/>
          <w:u w:val="single"/>
        </w:rPr>
        <w:t>法人或其他组织的营业执照等证明文件复印件并加盖公章</w:t>
      </w:r>
    </w:p>
    <w:p>
      <w:pPr>
        <w:snapToGrid w:val="0"/>
        <w:spacing w:before="50" w:after="156" w:afterLines="50"/>
        <w:ind w:firstLine="482" w:firstLineChars="200"/>
        <w:jc w:val="left"/>
        <w:rPr>
          <w:rFonts w:ascii="宋体" w:hAnsi="宋体"/>
          <w:b/>
          <w:i/>
          <w:sz w:val="24"/>
          <w:szCs w:val="24"/>
          <w:u w:val="single"/>
        </w:rPr>
      </w:pPr>
      <w:r>
        <w:rPr>
          <w:rFonts w:hint="eastAsia" w:ascii="宋体" w:hAnsi="宋体"/>
          <w:b/>
          <w:i/>
          <w:sz w:val="24"/>
          <w:szCs w:val="24"/>
          <w:u w:val="single"/>
        </w:rPr>
        <w:t>文件</w:t>
      </w:r>
      <w:r>
        <w:rPr>
          <w:rFonts w:ascii="宋体" w:hAnsi="宋体"/>
          <w:b/>
          <w:i/>
          <w:sz w:val="24"/>
          <w:szCs w:val="24"/>
          <w:u w:val="single"/>
        </w:rPr>
        <w:t>2</w:t>
      </w:r>
      <w:r>
        <w:rPr>
          <w:rFonts w:hint="eastAsia" w:ascii="宋体" w:hAnsi="宋体"/>
          <w:b/>
          <w:i/>
          <w:sz w:val="24"/>
          <w:szCs w:val="24"/>
          <w:u w:val="single"/>
        </w:rPr>
        <w:t xml:space="preserve">  </w:t>
      </w:r>
      <w:r>
        <w:rPr>
          <w:rFonts w:hint="eastAsia" w:ascii="宋体" w:hAnsi="宋体"/>
          <w:i/>
          <w:sz w:val="24"/>
          <w:szCs w:val="24"/>
          <w:u w:val="single"/>
        </w:rPr>
        <w:t>近六个月内（2019年4月至今）任一月份的财务状况报告（至少包括资产负债表和利润表或上一年度的审计报告，法人或者其他组织成立未满一年的可以不提供）复印件并加盖公章</w:t>
      </w:r>
    </w:p>
    <w:p>
      <w:pPr>
        <w:snapToGrid w:val="0"/>
        <w:ind w:firstLine="482" w:firstLineChars="200"/>
        <w:rPr>
          <w:rFonts w:ascii="宋体" w:hAnsi="宋体" w:cs="Arial"/>
          <w:i/>
          <w:sz w:val="24"/>
          <w:szCs w:val="24"/>
          <w:u w:val="single"/>
        </w:rPr>
      </w:pPr>
      <w:r>
        <w:rPr>
          <w:rFonts w:hint="eastAsia" w:ascii="宋体" w:hAnsi="宋体"/>
          <w:b/>
          <w:i/>
          <w:sz w:val="24"/>
          <w:szCs w:val="24"/>
          <w:u w:val="single"/>
        </w:rPr>
        <w:t>文件</w:t>
      </w:r>
      <w:r>
        <w:rPr>
          <w:rFonts w:ascii="宋体" w:hAnsi="宋体"/>
          <w:b/>
          <w:i/>
          <w:sz w:val="24"/>
          <w:szCs w:val="24"/>
          <w:u w:val="single"/>
        </w:rPr>
        <w:t xml:space="preserve">3  </w:t>
      </w:r>
      <w:r>
        <w:rPr>
          <w:rFonts w:hint="eastAsia" w:ascii="宋体" w:hAnsi="宋体" w:cs="Arial"/>
          <w:i/>
          <w:sz w:val="24"/>
          <w:szCs w:val="24"/>
          <w:u w:val="single"/>
        </w:rPr>
        <w:t>近六个月内（2019年4月至今）任一月份的依法缴纳税收和社会保障资金的相关材料（提供相关主管部门证明或银行代扣证明的复印件，根据国家相关政策免缴或迟缴的需提供相关证明材料）</w:t>
      </w:r>
    </w:p>
    <w:p>
      <w:pPr>
        <w:snapToGrid w:val="0"/>
        <w:spacing w:before="50" w:after="156" w:afterLines="50"/>
        <w:ind w:firstLine="482" w:firstLineChars="200"/>
        <w:jc w:val="left"/>
        <w:rPr>
          <w:rFonts w:ascii="宋体" w:hAnsi="宋体"/>
          <w:b/>
          <w:i/>
          <w:sz w:val="24"/>
          <w:szCs w:val="24"/>
          <w:u w:val="single"/>
        </w:rPr>
      </w:pPr>
      <w:r>
        <w:rPr>
          <w:rFonts w:hint="eastAsia" w:ascii="宋体" w:hAnsi="宋体"/>
          <w:b/>
          <w:i/>
          <w:sz w:val="24"/>
          <w:szCs w:val="24"/>
          <w:u w:val="single"/>
        </w:rPr>
        <w:t xml:space="preserve">文件4  </w:t>
      </w:r>
      <w:r>
        <w:rPr>
          <w:rFonts w:hint="eastAsia" w:ascii="宋体" w:hAnsi="宋体" w:cs="Arial"/>
          <w:i/>
          <w:sz w:val="24"/>
          <w:szCs w:val="24"/>
          <w:u w:val="single"/>
        </w:rPr>
        <w:t>投标人具备履行合同所必需的设备和专业技术能力，须提供相关证明材料</w:t>
      </w:r>
    </w:p>
    <w:p>
      <w:pPr>
        <w:snapToGrid w:val="0"/>
        <w:ind w:firstLine="482" w:firstLineChars="200"/>
        <w:rPr>
          <w:rFonts w:ascii="宋体" w:hAnsi="宋体" w:cs="Arial"/>
          <w:i/>
          <w:sz w:val="24"/>
          <w:szCs w:val="24"/>
          <w:u w:val="single"/>
        </w:rPr>
      </w:pPr>
      <w:r>
        <w:rPr>
          <w:rFonts w:hint="eastAsia" w:ascii="宋体" w:hAnsi="宋体"/>
          <w:b/>
          <w:i/>
          <w:sz w:val="24"/>
          <w:szCs w:val="24"/>
          <w:u w:val="single"/>
        </w:rPr>
        <w:t>文件5</w:t>
      </w:r>
      <w:r>
        <w:rPr>
          <w:rFonts w:hint="eastAsia" w:ascii="宋体" w:hAnsi="宋体" w:cs="Arial"/>
          <w:i/>
          <w:sz w:val="24"/>
          <w:szCs w:val="24"/>
          <w:u w:val="single"/>
        </w:rPr>
        <w:t>参加政府采购活动前3年内在经营活动中没有重大违法记录的书面声明</w:t>
      </w:r>
    </w:p>
    <w:p>
      <w:pPr>
        <w:snapToGrid w:val="0"/>
        <w:spacing w:before="50" w:after="156" w:afterLines="50"/>
        <w:ind w:firstLine="482" w:firstLineChars="200"/>
        <w:jc w:val="left"/>
        <w:rPr>
          <w:rFonts w:ascii="宋体" w:hAnsi="宋体"/>
          <w:i/>
          <w:sz w:val="24"/>
          <w:szCs w:val="24"/>
        </w:rPr>
      </w:pPr>
      <w:r>
        <w:rPr>
          <w:rFonts w:hint="eastAsia" w:ascii="宋体" w:hAnsi="宋体"/>
          <w:b/>
          <w:i/>
          <w:sz w:val="24"/>
          <w:szCs w:val="24"/>
          <w:u w:val="single"/>
        </w:rPr>
        <w:t>文件6</w:t>
      </w:r>
      <w:r>
        <w:rPr>
          <w:rFonts w:hint="eastAsia" w:ascii="宋体" w:hAnsi="宋体"/>
          <w:i/>
          <w:sz w:val="24"/>
          <w:szCs w:val="24"/>
          <w:u w:val="single"/>
        </w:rPr>
        <w:t>投标人须提供法定代表人授权书原件、法定代表人身份证复印件、授权代表身份证复印件（如果是法定代表人直接参与投标的可以不提供授权书）</w:t>
      </w:r>
    </w:p>
    <w:p>
      <w:pPr>
        <w:snapToGrid w:val="0"/>
        <w:spacing w:before="50" w:after="156" w:afterLines="50"/>
        <w:ind w:firstLine="482" w:firstLineChars="200"/>
        <w:jc w:val="left"/>
        <w:rPr>
          <w:rFonts w:ascii="宋体" w:hAnsi="宋体"/>
          <w:i/>
          <w:sz w:val="24"/>
          <w:szCs w:val="24"/>
          <w:u w:val="single"/>
        </w:rPr>
      </w:pPr>
      <w:r>
        <w:rPr>
          <w:rFonts w:hint="eastAsia" w:ascii="宋体" w:hAnsi="宋体"/>
          <w:b/>
          <w:i/>
          <w:sz w:val="24"/>
          <w:szCs w:val="24"/>
          <w:u w:val="single"/>
        </w:rPr>
        <w:t xml:space="preserve">文件7 </w:t>
      </w:r>
      <w:r>
        <w:rPr>
          <w:rFonts w:hint="eastAsia" w:ascii="宋体" w:hAnsi="宋体"/>
          <w:i/>
          <w:sz w:val="24"/>
          <w:szCs w:val="24"/>
          <w:u w:val="single"/>
        </w:rPr>
        <w:t>投标函（原件）</w:t>
      </w:r>
    </w:p>
    <w:p>
      <w:pPr>
        <w:snapToGrid w:val="0"/>
        <w:spacing w:before="50" w:after="156" w:afterLines="50"/>
        <w:ind w:firstLine="482" w:firstLineChars="200"/>
        <w:jc w:val="left"/>
        <w:rPr>
          <w:rFonts w:ascii="宋体" w:hAnsi="宋体"/>
          <w:i/>
          <w:sz w:val="24"/>
          <w:szCs w:val="24"/>
          <w:u w:val="single"/>
        </w:rPr>
      </w:pPr>
      <w:r>
        <w:rPr>
          <w:rFonts w:hint="eastAsia" w:ascii="宋体" w:hAnsi="宋体"/>
          <w:b/>
          <w:i/>
          <w:sz w:val="24"/>
          <w:szCs w:val="24"/>
          <w:u w:val="single"/>
        </w:rPr>
        <w:t>文件8</w:t>
      </w:r>
      <w:r>
        <w:rPr>
          <w:rFonts w:hint="eastAsia" w:ascii="宋体" w:hAnsi="宋体"/>
          <w:i/>
          <w:sz w:val="24"/>
          <w:szCs w:val="24"/>
          <w:u w:val="single"/>
        </w:rPr>
        <w:t>本项目其他资格条件</w:t>
      </w:r>
    </w:p>
    <w:p>
      <w:pPr>
        <w:snapToGrid w:val="0"/>
        <w:spacing w:before="50" w:after="156" w:afterLines="50"/>
        <w:ind w:firstLine="480" w:firstLineChars="200"/>
        <w:jc w:val="left"/>
        <w:rPr>
          <w:rFonts w:ascii="宋体" w:hAnsi="宋体"/>
          <w:i/>
          <w:sz w:val="24"/>
          <w:szCs w:val="24"/>
          <w:u w:val="single"/>
        </w:rPr>
      </w:pPr>
      <w:r>
        <w:rPr>
          <w:rFonts w:hint="eastAsia" w:ascii="宋体" w:hAnsi="宋体"/>
          <w:i/>
          <w:sz w:val="24"/>
          <w:szCs w:val="24"/>
          <w:u w:val="single"/>
        </w:rPr>
        <w:t>以上资格证明文件中要求加盖公章的，必须加盖公章；否则视为无效投标。</w:t>
      </w:r>
    </w:p>
    <w:p>
      <w:pPr>
        <w:spacing w:line="440" w:lineRule="exact"/>
        <w:rPr>
          <w:rFonts w:ascii="宋体" w:hAnsi="宋体"/>
          <w:b/>
          <w:bCs/>
          <w:sz w:val="32"/>
          <w:szCs w:val="32"/>
        </w:rPr>
      </w:pPr>
      <w:r>
        <w:rPr>
          <w:rFonts w:ascii="宋体" w:hAnsi="宋体"/>
          <w:b/>
          <w:bCs/>
          <w:sz w:val="32"/>
          <w:szCs w:val="32"/>
        </w:rPr>
        <w:br w:type="page"/>
      </w:r>
    </w:p>
    <w:p>
      <w:pPr>
        <w:spacing w:line="440" w:lineRule="exact"/>
        <w:ind w:firstLine="643"/>
        <w:jc w:val="center"/>
        <w:rPr>
          <w:rFonts w:ascii="宋体" w:hAnsi="宋体"/>
          <w:b/>
          <w:bCs/>
          <w:sz w:val="32"/>
          <w:szCs w:val="32"/>
        </w:rPr>
      </w:pPr>
      <w:r>
        <w:rPr>
          <w:rFonts w:hint="eastAsia" w:ascii="宋体" w:hAnsi="宋体"/>
          <w:b/>
          <w:bCs/>
          <w:sz w:val="32"/>
          <w:szCs w:val="32"/>
        </w:rPr>
        <w:t>主要文件目录</w:t>
      </w:r>
    </w:p>
    <w:p>
      <w:pPr>
        <w:spacing w:line="440" w:lineRule="exact"/>
        <w:ind w:firstLine="422" w:firstLineChars="200"/>
        <w:rPr>
          <w:rFonts w:ascii="宋体" w:hAnsi="宋体"/>
          <w:b/>
        </w:rPr>
      </w:pPr>
    </w:p>
    <w:p>
      <w:pPr>
        <w:spacing w:line="440" w:lineRule="exact"/>
        <w:ind w:firstLine="422" w:firstLineChars="200"/>
        <w:rPr>
          <w:rFonts w:ascii="宋体" w:hAnsi="宋体"/>
          <w:b/>
          <w:bCs/>
        </w:rPr>
      </w:pPr>
      <w:r>
        <w:rPr>
          <w:rFonts w:hint="eastAsia" w:ascii="宋体" w:hAnsi="宋体"/>
          <w:b/>
          <w:bCs/>
        </w:rPr>
        <w:t>一、资格证明文件</w:t>
      </w:r>
    </w:p>
    <w:p>
      <w:pPr>
        <w:spacing w:line="440" w:lineRule="exact"/>
        <w:ind w:firstLine="422" w:firstLineChars="200"/>
        <w:rPr>
          <w:rFonts w:ascii="宋体" w:hAnsi="宋体"/>
          <w:b/>
        </w:rPr>
      </w:pPr>
      <w:r>
        <w:rPr>
          <w:rFonts w:hint="eastAsia" w:ascii="宋体" w:hAnsi="宋体"/>
          <w:b/>
        </w:rPr>
        <w:t>二、开标一览表</w:t>
      </w:r>
    </w:p>
    <w:p>
      <w:pPr>
        <w:spacing w:line="440" w:lineRule="exact"/>
        <w:ind w:firstLine="422" w:firstLineChars="200"/>
        <w:rPr>
          <w:rFonts w:ascii="宋体" w:hAnsi="宋体"/>
          <w:b/>
        </w:rPr>
      </w:pPr>
      <w:r>
        <w:rPr>
          <w:rFonts w:hint="eastAsia" w:ascii="宋体" w:hAnsi="宋体"/>
          <w:b/>
        </w:rPr>
        <w:t>三、投标函</w:t>
      </w:r>
    </w:p>
    <w:p>
      <w:pPr>
        <w:spacing w:line="440" w:lineRule="exact"/>
        <w:ind w:firstLine="422" w:firstLineChars="200"/>
        <w:rPr>
          <w:rFonts w:ascii="宋体" w:hAnsi="宋体"/>
          <w:b/>
          <w:bCs/>
        </w:rPr>
      </w:pPr>
      <w:r>
        <w:rPr>
          <w:rFonts w:hint="eastAsia" w:ascii="宋体" w:hAnsi="宋体"/>
          <w:b/>
          <w:bCs/>
        </w:rPr>
        <w:t>四、产品配置与分项报价表</w:t>
      </w:r>
    </w:p>
    <w:p>
      <w:pPr>
        <w:spacing w:line="440" w:lineRule="exact"/>
        <w:ind w:firstLine="422" w:firstLineChars="200"/>
        <w:rPr>
          <w:rFonts w:ascii="宋体" w:hAnsi="宋体"/>
          <w:b/>
          <w:bCs/>
        </w:rPr>
      </w:pPr>
      <w:r>
        <w:rPr>
          <w:rFonts w:hint="eastAsia" w:ascii="宋体" w:hAnsi="宋体"/>
          <w:b/>
          <w:bCs/>
        </w:rPr>
        <w:t>五、供货一览表</w:t>
      </w:r>
    </w:p>
    <w:p>
      <w:pPr>
        <w:spacing w:line="440" w:lineRule="exact"/>
        <w:ind w:firstLine="422" w:firstLineChars="200"/>
        <w:rPr>
          <w:rFonts w:ascii="宋体" w:hAnsi="宋体"/>
          <w:b/>
          <w:bCs/>
        </w:rPr>
      </w:pPr>
      <w:r>
        <w:rPr>
          <w:rFonts w:hint="eastAsia" w:ascii="宋体" w:hAnsi="宋体"/>
          <w:b/>
          <w:bCs/>
        </w:rPr>
        <w:t>六、技术参数响应及偏离表</w:t>
      </w:r>
    </w:p>
    <w:p>
      <w:pPr>
        <w:spacing w:line="440" w:lineRule="exact"/>
        <w:ind w:firstLine="422" w:firstLineChars="200"/>
        <w:rPr>
          <w:rFonts w:ascii="宋体" w:hAnsi="宋体"/>
          <w:b/>
          <w:bCs/>
        </w:rPr>
      </w:pPr>
      <w:r>
        <w:rPr>
          <w:rFonts w:hint="eastAsia" w:ascii="宋体" w:hAnsi="宋体"/>
          <w:b/>
          <w:bCs/>
        </w:rPr>
        <w:t>七、商务条款响应及偏离表</w:t>
      </w:r>
    </w:p>
    <w:p>
      <w:pPr>
        <w:spacing w:line="440" w:lineRule="exact"/>
        <w:ind w:firstLine="422" w:firstLineChars="200"/>
        <w:rPr>
          <w:rFonts w:ascii="宋体" w:hAnsi="宋体"/>
          <w:b/>
          <w:bCs/>
        </w:rPr>
      </w:pPr>
      <w:r>
        <w:rPr>
          <w:rFonts w:hint="eastAsia" w:ascii="宋体" w:hAnsi="宋体"/>
          <w:b/>
          <w:bCs/>
        </w:rPr>
        <w:t>八、服务方案</w:t>
      </w:r>
    </w:p>
    <w:p>
      <w:pPr>
        <w:spacing w:line="440" w:lineRule="exact"/>
        <w:ind w:firstLine="422" w:firstLineChars="200"/>
        <w:rPr>
          <w:rFonts w:ascii="宋体" w:hAnsi="宋体"/>
          <w:b/>
          <w:bCs/>
        </w:rPr>
      </w:pPr>
      <w:r>
        <w:rPr>
          <w:rFonts w:hint="eastAsia" w:ascii="宋体" w:hAnsi="宋体"/>
          <w:b/>
          <w:bCs/>
        </w:rPr>
        <w:t>九、投标人认为需要提供的其他材料</w:t>
      </w:r>
    </w:p>
    <w:p>
      <w:pPr>
        <w:pStyle w:val="4"/>
        <w:ind w:right="-197"/>
      </w:pPr>
      <w:r>
        <w:rPr>
          <w:rFonts w:ascii="宋体" w:hAnsi="宋体"/>
          <w:b/>
        </w:rPr>
        <w:br w:type="page"/>
      </w:r>
      <w:bookmarkStart w:id="0" w:name="_Toc502925450"/>
      <w:r>
        <w:rPr>
          <w:rFonts w:hint="eastAsia"/>
        </w:rPr>
        <w:t>一、资格证明文件</w:t>
      </w:r>
      <w:bookmarkEnd w:id="0"/>
    </w:p>
    <w:p>
      <w:pPr>
        <w:autoSpaceDE w:val="0"/>
        <w:autoSpaceDN w:val="0"/>
        <w:spacing w:line="500" w:lineRule="exact"/>
        <w:ind w:right="-5"/>
        <w:textAlignment w:val="bottom"/>
        <w:rPr>
          <w:rFonts w:ascii="Arial" w:hAnsi="Arial" w:eastAsia="黑体"/>
          <w:bCs/>
          <w:sz w:val="32"/>
        </w:rPr>
      </w:pPr>
    </w:p>
    <w:p>
      <w:pPr>
        <w:autoSpaceDE w:val="0"/>
        <w:autoSpaceDN w:val="0"/>
        <w:spacing w:line="500" w:lineRule="exact"/>
        <w:ind w:right="-5"/>
        <w:textAlignment w:val="bottom"/>
        <w:rPr>
          <w:rFonts w:ascii="Arial" w:hAnsi="Arial" w:eastAsia="黑体"/>
          <w:bCs/>
          <w:sz w:val="32"/>
        </w:rPr>
      </w:pPr>
    </w:p>
    <w:p>
      <w:pPr>
        <w:autoSpaceDE w:val="0"/>
        <w:autoSpaceDN w:val="0"/>
        <w:spacing w:line="500" w:lineRule="exact"/>
        <w:ind w:right="-5"/>
        <w:textAlignment w:val="bottom"/>
        <w:rPr>
          <w:rFonts w:ascii="Arial" w:hAnsi="Arial" w:cs="Arial"/>
          <w:b/>
        </w:rPr>
      </w:pPr>
      <w:r>
        <w:rPr>
          <w:rFonts w:ascii="Arial" w:hAnsi="Arial" w:cs="Arial"/>
          <w:b/>
        </w:rPr>
        <w:t>格式一：</w:t>
      </w:r>
    </w:p>
    <w:p>
      <w:pPr>
        <w:pStyle w:val="8"/>
        <w:spacing w:line="400" w:lineRule="exact"/>
        <w:jc w:val="center"/>
        <w:rPr>
          <w:rFonts w:ascii="Arial" w:hAnsi="Arial" w:eastAsia="黑体" w:cs="Arial"/>
          <w:b/>
        </w:rPr>
      </w:pPr>
      <w:r>
        <w:rPr>
          <w:rFonts w:ascii="Arial" w:hAnsi="Arial" w:eastAsia="黑体" w:cs="Arial"/>
          <w:b/>
        </w:rPr>
        <w:t>法人资格证明</w:t>
      </w:r>
    </w:p>
    <w:p>
      <w:pPr>
        <w:pStyle w:val="8"/>
        <w:spacing w:line="400" w:lineRule="exact"/>
        <w:ind w:left="450" w:hanging="450"/>
        <w:jc w:val="center"/>
        <w:rPr>
          <w:rFonts w:hAnsi="宋体" w:cs="宋体"/>
        </w:rPr>
      </w:pPr>
      <w:r>
        <w:rPr>
          <w:rFonts w:hAnsi="宋体" w:cs="宋体"/>
        </w:rPr>
        <w:t>（</w:t>
      </w:r>
      <w:r>
        <w:rPr>
          <w:rFonts w:hint="eastAsia" w:hAnsi="宋体" w:cs="宋体"/>
        </w:rPr>
        <w:t>营业执照、税务登记证、组织机构代码证（三证合一只提供营业执照）</w:t>
      </w:r>
      <w:r>
        <w:rPr>
          <w:rFonts w:hAnsi="宋体" w:cs="宋体"/>
        </w:rPr>
        <w:t>）</w:t>
      </w:r>
    </w:p>
    <w:p>
      <w:pPr>
        <w:pStyle w:val="8"/>
        <w:spacing w:line="400" w:lineRule="exact"/>
        <w:ind w:left="1710" w:hanging="450"/>
        <w:jc w:val="center"/>
        <w:rPr>
          <w:rFonts w:hAnsi="宋体" w:cs="宋体"/>
        </w:rPr>
      </w:pPr>
      <w:r>
        <w:rPr>
          <w:rFonts w:hAnsi="宋体" w:cs="宋体"/>
        </w:rPr>
        <w:t>（复印件</w:t>
      </w:r>
      <w:r>
        <w:rPr>
          <w:rFonts w:hint="eastAsia" w:hAnsi="宋体" w:cs="宋体"/>
        </w:rPr>
        <w:t>加盖公章</w:t>
      </w:r>
      <w:r>
        <w:rPr>
          <w:rFonts w:hAnsi="宋体" w:cs="宋体"/>
        </w:rPr>
        <w:t>）</w:t>
      </w:r>
    </w:p>
    <w:p>
      <w:pPr>
        <w:rPr>
          <w:rFonts w:ascii="Arial" w:hAnsi="Arial" w:eastAsia="楷体_GB2312" w:cs="Arial"/>
          <w:kern w:val="0"/>
        </w:rPr>
      </w:pPr>
      <w:r>
        <w:rPr>
          <w:rFonts w:ascii="Arial" w:hAnsi="Arial" w:cs="Arial"/>
        </w:rPr>
        <w:br w:type="page"/>
      </w:r>
    </w:p>
    <w:p>
      <w:pPr>
        <w:pStyle w:val="8"/>
        <w:spacing w:line="400" w:lineRule="exact"/>
        <w:ind w:left="1710" w:hanging="450"/>
        <w:jc w:val="center"/>
        <w:rPr>
          <w:rFonts w:ascii="Arial" w:hAnsi="Arial" w:cs="Arial"/>
          <w:b/>
        </w:rPr>
      </w:pPr>
    </w:p>
    <w:p>
      <w:pPr>
        <w:autoSpaceDE w:val="0"/>
        <w:autoSpaceDN w:val="0"/>
        <w:spacing w:line="500" w:lineRule="exact"/>
        <w:ind w:right="-5"/>
        <w:textAlignment w:val="bottom"/>
        <w:rPr>
          <w:rFonts w:ascii="Arial" w:hAnsi="Arial" w:cs="Arial"/>
          <w:b/>
        </w:rPr>
      </w:pPr>
      <w:r>
        <w:rPr>
          <w:rFonts w:ascii="Arial" w:hAnsi="Arial" w:cs="Arial"/>
          <w:b/>
        </w:rPr>
        <w:t>格式</w:t>
      </w:r>
      <w:r>
        <w:rPr>
          <w:rFonts w:hint="eastAsia" w:ascii="Arial" w:hAnsi="Arial" w:cs="Arial"/>
          <w:b/>
        </w:rPr>
        <w:t>二</w:t>
      </w:r>
      <w:r>
        <w:rPr>
          <w:rFonts w:ascii="Arial" w:hAnsi="Arial" w:cs="Arial"/>
          <w:b/>
        </w:rPr>
        <w:t>：</w:t>
      </w:r>
    </w:p>
    <w:p>
      <w:pPr>
        <w:pStyle w:val="8"/>
        <w:spacing w:line="400" w:lineRule="exact"/>
        <w:ind w:left="1260" w:leftChars="600" w:firstLine="1370" w:firstLineChars="650"/>
        <w:rPr>
          <w:rFonts w:ascii="Arial" w:hAnsi="Arial" w:eastAsia="黑体" w:cs="Arial"/>
          <w:b/>
        </w:rPr>
      </w:pPr>
      <w:r>
        <w:rPr>
          <w:rFonts w:ascii="Arial" w:hAnsi="Arial" w:eastAsia="黑体" w:cs="Arial"/>
          <w:b/>
        </w:rPr>
        <w:t>法 人 代 表 授 权 委 托 书</w:t>
      </w:r>
    </w:p>
    <w:p>
      <w:pPr>
        <w:pStyle w:val="8"/>
        <w:spacing w:line="400" w:lineRule="exact"/>
        <w:jc w:val="center"/>
        <w:rPr>
          <w:rFonts w:ascii="Arial" w:hAnsi="Arial" w:cs="Arial"/>
        </w:rPr>
      </w:pPr>
    </w:p>
    <w:p>
      <w:pPr>
        <w:pStyle w:val="8"/>
        <w:spacing w:line="400" w:lineRule="exact"/>
        <w:jc w:val="center"/>
        <w:rPr>
          <w:rFonts w:hAnsi="宋体" w:cs="Arial"/>
        </w:rPr>
      </w:pPr>
      <w:r>
        <w:rPr>
          <w:rFonts w:hAnsi="宋体" w:cs="Arial"/>
        </w:rPr>
        <w:t>（原件）</w:t>
      </w:r>
    </w:p>
    <w:p>
      <w:pPr>
        <w:pStyle w:val="8"/>
        <w:spacing w:line="400" w:lineRule="exact"/>
        <w:jc w:val="left"/>
        <w:rPr>
          <w:rFonts w:hAnsi="宋体" w:cs="Arial"/>
        </w:rPr>
      </w:pPr>
    </w:p>
    <w:p>
      <w:pPr>
        <w:pStyle w:val="8"/>
        <w:spacing w:line="360" w:lineRule="auto"/>
        <w:ind w:firstLine="420" w:firstLineChars="200"/>
        <w:jc w:val="left"/>
        <w:rPr>
          <w:rFonts w:hAnsi="宋体" w:cs="Arial"/>
        </w:rPr>
      </w:pPr>
      <w:r>
        <w:rPr>
          <w:rFonts w:hAnsi="宋体" w:cs="Arial"/>
        </w:rPr>
        <w:t>本授权委托书声明：本人</w:t>
      </w:r>
      <w:r>
        <w:rPr>
          <w:rFonts w:hAnsi="宋体" w:cs="Arial"/>
          <w:i/>
          <w:iCs/>
          <w:u w:val="single"/>
        </w:rPr>
        <w:t>（姓名）</w:t>
      </w:r>
      <w:r>
        <w:rPr>
          <w:rFonts w:hAnsi="宋体" w:cs="Arial"/>
        </w:rPr>
        <w:t>系</w:t>
      </w:r>
      <w:r>
        <w:rPr>
          <w:rFonts w:hAnsi="宋体" w:cs="Arial"/>
          <w:i/>
          <w:iCs/>
          <w:u w:val="single"/>
        </w:rPr>
        <w:t>（单位全称）</w:t>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rPr>
        <w:t>的法定代表人，现代表本公司授权我单位</w:t>
      </w:r>
      <w:r>
        <w:rPr>
          <w:rFonts w:hAnsi="宋体" w:cs="Arial"/>
          <w:i/>
          <w:iCs/>
          <w:u w:val="single"/>
        </w:rPr>
        <w:t>（部门、职务、姓名）</w:t>
      </w:r>
      <w:r>
        <w:rPr>
          <w:rFonts w:hAnsi="宋体" w:cs="Arial"/>
        </w:rPr>
        <w:t>作为本公司的合法代理人，以</w:t>
      </w:r>
      <w:r>
        <w:rPr>
          <w:rFonts w:hAnsi="宋体" w:cs="Arial"/>
          <w:i/>
          <w:iCs/>
          <w:u w:val="single"/>
        </w:rPr>
        <w:t>（单位名称）</w:t>
      </w:r>
      <w:r>
        <w:rPr>
          <w:rFonts w:hAnsi="宋体" w:cs="Arial"/>
        </w:rPr>
        <w:t>的名义参加</w:t>
      </w:r>
      <w:r>
        <w:rPr>
          <w:rFonts w:hAnsi="宋体" w:cs="Arial"/>
          <w:i/>
          <w:iCs/>
          <w:u w:val="single"/>
        </w:rPr>
        <w:t>（招标单位名称）</w:t>
      </w:r>
      <w:r>
        <w:rPr>
          <w:rFonts w:hAnsi="宋体" w:cs="Arial"/>
        </w:rPr>
        <w:t>的</w:t>
      </w:r>
      <w:r>
        <w:rPr>
          <w:rFonts w:hAnsi="宋体" w:cs="Arial"/>
          <w:i/>
          <w:iCs/>
          <w:u w:val="single"/>
        </w:rPr>
        <w:t>（项目名称）</w:t>
      </w:r>
      <w:r>
        <w:rPr>
          <w:rFonts w:hint="eastAsia" w:hAnsi="宋体" w:cs="Arial"/>
        </w:rPr>
        <w:t>磋商</w:t>
      </w:r>
      <w:r>
        <w:rPr>
          <w:rFonts w:hAnsi="宋体" w:cs="Arial"/>
        </w:rPr>
        <w:t>。授权代表签署与本次</w:t>
      </w:r>
      <w:r>
        <w:rPr>
          <w:rFonts w:hint="eastAsia" w:hAnsi="宋体" w:cs="Arial"/>
        </w:rPr>
        <w:t>磋商</w:t>
      </w:r>
      <w:r>
        <w:rPr>
          <w:rFonts w:hAnsi="宋体" w:cs="Arial"/>
        </w:rPr>
        <w:t>相关的一切文件和处理与之有关的一切事务，本人均予以承认。</w:t>
      </w:r>
    </w:p>
    <w:p>
      <w:pPr>
        <w:pStyle w:val="8"/>
        <w:spacing w:line="360" w:lineRule="auto"/>
        <w:ind w:firstLine="420" w:firstLineChars="200"/>
        <w:jc w:val="left"/>
        <w:rPr>
          <w:rFonts w:hAnsi="宋体" w:cs="Arial"/>
        </w:rPr>
      </w:pPr>
      <w:r>
        <w:rPr>
          <w:rFonts w:hAnsi="宋体" w:cs="Arial"/>
        </w:rPr>
        <w:t>授权委托人无转委托权。</w:t>
      </w:r>
    </w:p>
    <w:p>
      <w:pPr>
        <w:pStyle w:val="8"/>
        <w:spacing w:line="360" w:lineRule="auto"/>
        <w:ind w:firstLine="420" w:firstLineChars="200"/>
        <w:jc w:val="left"/>
        <w:rPr>
          <w:rFonts w:hAnsi="宋体" w:cs="Arial"/>
        </w:rPr>
      </w:pPr>
      <w:r>
        <w:rPr>
          <w:rFonts w:hAnsi="宋体" w:cs="Arial"/>
        </w:rPr>
        <w:t>本授权书于</w:t>
      </w:r>
      <w:r>
        <w:rPr>
          <w:rFonts w:hint="eastAsia" w:hAnsi="宋体" w:cs="Arial"/>
        </w:rPr>
        <w:t xml:space="preserve">    </w:t>
      </w:r>
      <w:r>
        <w:rPr>
          <w:rFonts w:hAnsi="宋体" w:cs="Arial"/>
        </w:rPr>
        <w:t>年</w:t>
      </w:r>
      <w:r>
        <w:rPr>
          <w:rFonts w:hint="eastAsia" w:hAnsi="宋体" w:cs="Arial"/>
        </w:rPr>
        <w:t xml:space="preserve">  </w:t>
      </w:r>
      <w:r>
        <w:rPr>
          <w:rFonts w:hAnsi="宋体" w:cs="Arial"/>
        </w:rPr>
        <w:t>月</w:t>
      </w:r>
      <w:r>
        <w:rPr>
          <w:rFonts w:hint="eastAsia" w:hAnsi="宋体" w:cs="Arial"/>
        </w:rPr>
        <w:t xml:space="preserve">  </w:t>
      </w:r>
      <w:r>
        <w:rPr>
          <w:rFonts w:hAnsi="宋体" w:cs="Arial"/>
        </w:rPr>
        <w:t>日签字或盖章后生效，特此声明。</w:t>
      </w:r>
    </w:p>
    <w:p>
      <w:pPr>
        <w:pStyle w:val="8"/>
        <w:spacing w:line="360" w:lineRule="auto"/>
        <w:ind w:firstLine="420"/>
        <w:jc w:val="left"/>
        <w:rPr>
          <w:rFonts w:hAnsi="宋体" w:cs="Arial"/>
        </w:rPr>
      </w:pPr>
    </w:p>
    <w:p>
      <w:pPr>
        <w:pStyle w:val="8"/>
        <w:spacing w:line="400" w:lineRule="exact"/>
        <w:ind w:firstLine="420"/>
        <w:jc w:val="left"/>
        <w:rPr>
          <w:rFonts w:hAnsi="宋体" w:cs="Arial"/>
        </w:rPr>
      </w:pPr>
    </w:p>
    <w:p>
      <w:pPr>
        <w:pStyle w:val="8"/>
        <w:spacing w:line="400" w:lineRule="exact"/>
        <w:ind w:firstLine="420"/>
        <w:jc w:val="left"/>
        <w:rPr>
          <w:rFonts w:hAnsi="宋体" w:cs="Arial"/>
        </w:rPr>
      </w:pPr>
    </w:p>
    <w:p>
      <w:pPr>
        <w:pStyle w:val="8"/>
        <w:spacing w:line="400" w:lineRule="exact"/>
        <w:jc w:val="left"/>
        <w:rPr>
          <w:rFonts w:hAnsi="宋体" w:cs="Arial"/>
        </w:rPr>
      </w:pPr>
    </w:p>
    <w:p>
      <w:pPr>
        <w:pStyle w:val="8"/>
        <w:spacing w:line="400" w:lineRule="exact"/>
        <w:ind w:firstLine="420" w:firstLineChars="200"/>
        <w:jc w:val="left"/>
        <w:rPr>
          <w:rFonts w:hAnsi="宋体" w:cs="Arial"/>
        </w:rPr>
      </w:pPr>
      <w:r>
        <w:rPr>
          <w:rFonts w:hAnsi="宋体" w:cs="Arial"/>
        </w:rPr>
        <w:t xml:space="preserve">                    </w:t>
      </w:r>
      <w:r>
        <w:rPr>
          <w:rFonts w:hint="eastAsia" w:hAnsi="宋体" w:cs="Arial"/>
        </w:rPr>
        <w:t xml:space="preserve">        </w:t>
      </w:r>
      <w:r>
        <w:rPr>
          <w:rFonts w:hAnsi="宋体" w:cs="Arial"/>
        </w:rPr>
        <w:t xml:space="preserve">  授权委托人（签字）：</w:t>
      </w:r>
    </w:p>
    <w:p>
      <w:pPr>
        <w:pStyle w:val="8"/>
        <w:spacing w:line="400" w:lineRule="exact"/>
        <w:ind w:firstLine="3570" w:firstLineChars="1700"/>
        <w:jc w:val="left"/>
        <w:rPr>
          <w:rFonts w:hAnsi="宋体" w:cs="Arial"/>
          <w:u w:val="single"/>
        </w:rPr>
      </w:pPr>
      <w:r>
        <w:rPr>
          <w:rFonts w:hAnsi="宋体" w:cs="Arial"/>
        </w:rPr>
        <w:t xml:space="preserve">性别： </w:t>
      </w:r>
      <w:r>
        <w:rPr>
          <w:rFonts w:hint="eastAsia" w:hAnsi="宋体" w:cs="Arial"/>
        </w:rPr>
        <w:t xml:space="preserve">                </w:t>
      </w:r>
      <w:r>
        <w:rPr>
          <w:rFonts w:hAnsi="宋体" w:cs="Arial"/>
        </w:rPr>
        <w:t>年龄：</w:t>
      </w:r>
    </w:p>
    <w:p>
      <w:pPr>
        <w:pStyle w:val="8"/>
        <w:spacing w:line="400" w:lineRule="exact"/>
        <w:jc w:val="left"/>
        <w:rPr>
          <w:rFonts w:hAnsi="宋体" w:cs="Arial"/>
        </w:rPr>
      </w:pPr>
      <w:r>
        <w:rPr>
          <w:rFonts w:hAnsi="宋体" w:cs="Arial"/>
        </w:rPr>
        <w:t xml:space="preserve">                                  部门： </w:t>
      </w:r>
      <w:r>
        <w:rPr>
          <w:rFonts w:hint="eastAsia" w:hAnsi="宋体" w:cs="Arial"/>
        </w:rPr>
        <w:t xml:space="preserve">                </w:t>
      </w:r>
      <w:r>
        <w:rPr>
          <w:rFonts w:hAnsi="宋体" w:cs="Arial"/>
        </w:rPr>
        <w:t>职务：</w:t>
      </w:r>
    </w:p>
    <w:p>
      <w:pPr>
        <w:pStyle w:val="8"/>
        <w:spacing w:line="400" w:lineRule="exact"/>
        <w:ind w:firstLine="630" w:firstLineChars="300"/>
        <w:jc w:val="left"/>
        <w:rPr>
          <w:rFonts w:hAnsi="宋体" w:cs="Arial"/>
        </w:rPr>
      </w:pPr>
    </w:p>
    <w:p>
      <w:pPr>
        <w:pStyle w:val="8"/>
        <w:spacing w:line="400" w:lineRule="exact"/>
        <w:ind w:firstLine="3570" w:firstLineChars="1700"/>
        <w:jc w:val="left"/>
        <w:rPr>
          <w:rFonts w:hAnsi="宋体" w:cs="Arial"/>
          <w:u w:val="single"/>
        </w:rPr>
      </w:pPr>
      <w:r>
        <w:rPr>
          <w:rFonts w:hint="eastAsia" w:hAnsi="宋体" w:cs="Arial"/>
        </w:rPr>
        <w:t>供应商</w:t>
      </w:r>
      <w:r>
        <w:rPr>
          <w:rFonts w:hAnsi="宋体" w:cs="Arial"/>
        </w:rPr>
        <w:t>（公章）：</w:t>
      </w:r>
    </w:p>
    <w:p>
      <w:pPr>
        <w:pStyle w:val="8"/>
        <w:spacing w:line="400" w:lineRule="exact"/>
        <w:jc w:val="left"/>
        <w:rPr>
          <w:rFonts w:hAnsi="宋体" w:cs="Arial"/>
        </w:rPr>
      </w:pPr>
    </w:p>
    <w:p>
      <w:pPr>
        <w:pStyle w:val="8"/>
        <w:spacing w:line="400" w:lineRule="exact"/>
        <w:jc w:val="left"/>
        <w:rPr>
          <w:rFonts w:hAnsi="宋体" w:cs="Arial"/>
          <w:u w:val="single"/>
        </w:rPr>
      </w:pPr>
      <w:r>
        <w:rPr>
          <w:rFonts w:hAnsi="宋体" w:cs="Arial"/>
        </w:rPr>
        <w:t xml:space="preserve">                       </w:t>
      </w:r>
      <w:r>
        <w:rPr>
          <w:rFonts w:hint="eastAsia" w:hAnsi="宋体" w:cs="Arial"/>
        </w:rPr>
        <w:t xml:space="preserve">        </w:t>
      </w:r>
      <w:r>
        <w:rPr>
          <w:rFonts w:hAnsi="宋体" w:cs="Arial"/>
        </w:rPr>
        <w:t xml:space="preserve">   法定代表人（签字）：</w:t>
      </w:r>
    </w:p>
    <w:p>
      <w:pPr>
        <w:pStyle w:val="8"/>
        <w:spacing w:line="400" w:lineRule="exact"/>
        <w:jc w:val="left"/>
        <w:rPr>
          <w:rFonts w:hAnsi="宋体" w:cs="Arial"/>
        </w:rPr>
      </w:pPr>
    </w:p>
    <w:p>
      <w:pPr>
        <w:pStyle w:val="8"/>
        <w:spacing w:line="400" w:lineRule="exact"/>
        <w:ind w:left="1260"/>
        <w:jc w:val="left"/>
        <w:rPr>
          <w:rFonts w:hAnsi="宋体" w:cs="Arial"/>
          <w:u w:val="single"/>
        </w:rPr>
      </w:pPr>
      <w:r>
        <w:rPr>
          <w:rFonts w:hAnsi="宋体" w:cs="Arial"/>
        </w:rPr>
        <w:t xml:space="preserve">                      日    期：</w:t>
      </w:r>
      <w:r>
        <w:rPr>
          <w:rFonts w:hint="eastAsia" w:hAnsi="宋体" w:cs="Arial"/>
        </w:rPr>
        <w:t xml:space="preserve">    </w:t>
      </w:r>
      <w:r>
        <w:rPr>
          <w:rFonts w:hAnsi="宋体" w:cs="Arial"/>
        </w:rPr>
        <w:t>年</w:t>
      </w:r>
      <w:r>
        <w:rPr>
          <w:rFonts w:hint="eastAsia" w:hAnsi="宋体" w:cs="Arial"/>
        </w:rPr>
        <w:t xml:space="preserve">  </w:t>
      </w:r>
      <w:r>
        <w:rPr>
          <w:rFonts w:hAnsi="宋体" w:cs="Arial"/>
        </w:rPr>
        <w:t>月</w:t>
      </w:r>
      <w:r>
        <w:rPr>
          <w:rFonts w:hint="eastAsia" w:hAnsi="宋体" w:cs="Arial"/>
        </w:rPr>
        <w:t xml:space="preserve">  </w:t>
      </w:r>
      <w:r>
        <w:rPr>
          <w:rFonts w:hAnsi="宋体" w:cs="Arial"/>
        </w:rPr>
        <w:t>日</w:t>
      </w:r>
    </w:p>
    <w:p>
      <w:pPr>
        <w:autoSpaceDE w:val="0"/>
        <w:autoSpaceDN w:val="0"/>
        <w:spacing w:line="500" w:lineRule="exact"/>
        <w:ind w:right="-5"/>
        <w:textAlignment w:val="bottom"/>
        <w:rPr>
          <w:rFonts w:ascii="宋体" w:hAnsi="宋体" w:cs="Arial"/>
          <w:b/>
        </w:rPr>
      </w:pPr>
    </w:p>
    <w:p>
      <w:pPr>
        <w:rPr>
          <w:rFonts w:ascii="宋体" w:hAnsi="宋体" w:cs="宋体"/>
          <w:szCs w:val="24"/>
        </w:rPr>
      </w:pPr>
      <w:r>
        <w:rPr>
          <w:rFonts w:hint="eastAsia" w:ascii="宋体" w:hAnsi="宋体" w:cs="宋体"/>
          <w:szCs w:val="24"/>
        </w:rPr>
        <w:t>提供法人代表及授权代表身份证复印件。</w:t>
      </w:r>
    </w:p>
    <w:p>
      <w:pPr>
        <w:rPr>
          <w:rFonts w:ascii="宋体" w:hAnsi="宋体" w:cs="宋体"/>
          <w:szCs w:val="24"/>
        </w:rPr>
      </w:pPr>
      <w:r>
        <w:rPr>
          <w:rFonts w:ascii="宋体" w:hAnsi="宋体" w:cs="宋体"/>
          <w:szCs w:val="24"/>
        </w:rPr>
        <w:br w:type="page"/>
      </w:r>
    </w:p>
    <w:p>
      <w:pPr>
        <w:rPr>
          <w:rFonts w:ascii="宋体" w:hAnsi="宋体" w:cs="宋体"/>
          <w:b/>
        </w:rPr>
      </w:pPr>
      <w:r>
        <w:rPr>
          <w:rFonts w:ascii="宋体" w:hAnsi="宋体" w:cs="宋体"/>
          <w:b/>
        </w:rPr>
        <w:t>格式三</w:t>
      </w:r>
      <w:r>
        <w:rPr>
          <w:rFonts w:hint="eastAsia" w:ascii="宋体" w:hAnsi="宋体" w:cs="宋体"/>
          <w:b/>
        </w:rPr>
        <w:t>：</w:t>
      </w:r>
    </w:p>
    <w:p>
      <w:pPr>
        <w:spacing w:line="360" w:lineRule="auto"/>
        <w:ind w:firstLine="480" w:firstLineChars="200"/>
        <w:rPr>
          <w:rFonts w:ascii="宋体" w:hAnsi="宋体"/>
          <w:sz w:val="24"/>
          <w:szCs w:val="24"/>
        </w:rPr>
      </w:pPr>
      <w:r>
        <w:rPr>
          <w:rFonts w:hint="eastAsia" w:ascii="宋体" w:hAnsi="宋体"/>
          <w:sz w:val="24"/>
          <w:szCs w:val="24"/>
        </w:rPr>
        <w:t>具有履行合同所必需的设备和专业技术能力（请提供具备履行合同所必需的设备和专业技术能力的证明材料）</w:t>
      </w:r>
    </w:p>
    <w:p>
      <w:pPr>
        <w:spacing w:line="300" w:lineRule="auto"/>
        <w:rPr>
          <w:rFonts w:ascii="宋体" w:hAnsi="宋体" w:cs="宋体"/>
          <w:szCs w:val="24"/>
        </w:rPr>
      </w:pPr>
    </w:p>
    <w:p>
      <w:pPr>
        <w:spacing w:line="300" w:lineRule="auto"/>
        <w:jc w:val="center"/>
        <w:rPr>
          <w:rFonts w:ascii="宋体" w:hAnsi="宋体" w:cs="宋体"/>
          <w:szCs w:val="24"/>
        </w:rPr>
      </w:pPr>
    </w:p>
    <w:p>
      <w:pPr>
        <w:spacing w:line="300" w:lineRule="auto"/>
        <w:rPr>
          <w:rFonts w:ascii="宋体" w:hAnsi="宋体" w:cs="宋体"/>
          <w:b/>
        </w:rPr>
      </w:pPr>
      <w:r>
        <w:rPr>
          <w:rFonts w:hint="eastAsia" w:ascii="宋体" w:hAnsi="宋体" w:cs="宋体"/>
          <w:b/>
        </w:rPr>
        <w:t>格式四：</w:t>
      </w:r>
    </w:p>
    <w:p>
      <w:pPr>
        <w:spacing w:line="300" w:lineRule="auto"/>
        <w:jc w:val="center"/>
        <w:rPr>
          <w:rFonts w:ascii="宋体" w:hAnsi="宋体" w:cs="宋体"/>
          <w:szCs w:val="24"/>
        </w:rPr>
      </w:pPr>
      <w:r>
        <w:rPr>
          <w:rFonts w:hint="eastAsia" w:ascii="宋体" w:hAnsi="宋体" w:cs="宋体"/>
          <w:szCs w:val="24"/>
        </w:rPr>
        <w:t>承诺书</w:t>
      </w:r>
    </w:p>
    <w:p>
      <w:pPr>
        <w:spacing w:line="300" w:lineRule="auto"/>
        <w:rPr>
          <w:rFonts w:ascii="宋体" w:hAnsi="宋体" w:cs="宋体"/>
          <w:szCs w:val="24"/>
        </w:rPr>
      </w:pPr>
    </w:p>
    <w:p>
      <w:pPr>
        <w:spacing w:line="300" w:lineRule="auto"/>
        <w:ind w:firstLine="420" w:firstLineChars="200"/>
        <w:rPr>
          <w:rFonts w:ascii="宋体" w:hAnsi="宋体" w:cs="宋体"/>
          <w:szCs w:val="24"/>
        </w:rPr>
      </w:pPr>
      <w:r>
        <w:rPr>
          <w:rFonts w:hint="eastAsia" w:ascii="宋体" w:hAnsi="宋体" w:cs="宋体"/>
          <w:szCs w:val="24"/>
        </w:rPr>
        <w:t>本公司承诺在参加政府采购的近三年内，在经营活动中没有重大违法记录。</w:t>
      </w:r>
    </w:p>
    <w:p>
      <w:pPr>
        <w:spacing w:line="300" w:lineRule="auto"/>
        <w:rPr>
          <w:rFonts w:ascii="宋体" w:hAnsi="宋体" w:cs="宋体"/>
          <w:szCs w:val="24"/>
        </w:rPr>
      </w:pPr>
      <w:r>
        <w:rPr>
          <w:rFonts w:hint="eastAsia" w:ascii="宋体" w:hAnsi="宋体" w:cs="宋体"/>
          <w:szCs w:val="24"/>
        </w:rPr>
        <w:t>不存在下列行为之一：</w:t>
      </w:r>
    </w:p>
    <w:p>
      <w:pPr>
        <w:spacing w:line="300" w:lineRule="auto"/>
        <w:ind w:firstLine="210" w:firstLineChars="100"/>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）有违反法律、法规行为，依法被取消投标资格且期限未满的；</w:t>
      </w:r>
    </w:p>
    <w:p>
      <w:pPr>
        <w:spacing w:line="300" w:lineRule="auto"/>
        <w:ind w:firstLine="210" w:firstLineChars="100"/>
        <w:rPr>
          <w:rFonts w:ascii="宋体" w:hAnsi="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）因招投标活动中有违法违规和不良行为，被有关招投标行政监督部门公示且公示期限未满的。</w:t>
      </w:r>
    </w:p>
    <w:p>
      <w:pPr>
        <w:spacing w:line="300" w:lineRule="auto"/>
        <w:ind w:right="1920" w:firstLine="4410" w:firstLineChars="2100"/>
        <w:rPr>
          <w:rFonts w:ascii="宋体" w:hAnsi="宋体" w:cs="宋体"/>
          <w:szCs w:val="24"/>
        </w:rPr>
      </w:pPr>
    </w:p>
    <w:p>
      <w:pPr>
        <w:spacing w:line="300" w:lineRule="auto"/>
        <w:ind w:right="1920" w:firstLine="4410" w:firstLineChars="2100"/>
        <w:rPr>
          <w:rFonts w:ascii="宋体" w:hAnsi="宋体" w:cs="宋体"/>
          <w:szCs w:val="24"/>
        </w:rPr>
      </w:pPr>
    </w:p>
    <w:p>
      <w:pPr>
        <w:spacing w:line="300" w:lineRule="auto"/>
        <w:ind w:right="1920" w:firstLine="4410" w:firstLineChars="2100"/>
        <w:rPr>
          <w:rFonts w:ascii="宋体" w:hAnsi="宋体" w:cs="宋体"/>
          <w:szCs w:val="24"/>
        </w:rPr>
      </w:pPr>
    </w:p>
    <w:p>
      <w:pPr>
        <w:spacing w:line="300" w:lineRule="auto"/>
        <w:ind w:right="46" w:firstLine="4410" w:firstLineChars="2100"/>
        <w:rPr>
          <w:rFonts w:ascii="宋体" w:hAnsi="宋体" w:cs="宋体"/>
          <w:szCs w:val="24"/>
        </w:rPr>
      </w:pPr>
      <w:r>
        <w:rPr>
          <w:rFonts w:hint="eastAsia" w:ascii="宋体" w:hAnsi="宋体" w:cs="宋体"/>
          <w:szCs w:val="24"/>
        </w:rPr>
        <w:t>供应商：（盖章）</w:t>
      </w:r>
    </w:p>
    <w:p>
      <w:pPr>
        <w:spacing w:line="300" w:lineRule="auto"/>
        <w:ind w:right="960" w:firstLine="210" w:firstLineChars="100"/>
        <w:jc w:val="right"/>
        <w:rPr>
          <w:rFonts w:ascii="宋体" w:hAnsi="宋体" w:cs="宋体"/>
          <w:szCs w:val="24"/>
        </w:rPr>
      </w:pPr>
    </w:p>
    <w:p>
      <w:pPr>
        <w:spacing w:line="300" w:lineRule="auto"/>
        <w:ind w:right="2400" w:firstLine="4410" w:firstLineChars="2100"/>
        <w:rPr>
          <w:rFonts w:ascii="宋体" w:hAnsi="宋体" w:cs="宋体"/>
          <w:szCs w:val="24"/>
        </w:rPr>
      </w:pPr>
      <w:r>
        <w:rPr>
          <w:rFonts w:hint="eastAsia" w:ascii="宋体" w:hAnsi="宋体" w:cs="宋体"/>
          <w:szCs w:val="24"/>
        </w:rPr>
        <w:t>日  期：</w:t>
      </w:r>
    </w:p>
    <w:p>
      <w:pPr>
        <w:rPr>
          <w:rFonts w:ascii="宋体" w:hAnsi="宋体" w:cs="宋体"/>
          <w:b/>
        </w:rPr>
      </w:pPr>
    </w:p>
    <w:p>
      <w:pPr>
        <w:rPr>
          <w:rFonts w:ascii="宋体" w:hAnsi="宋体" w:cs="宋体"/>
          <w:szCs w:val="24"/>
        </w:rPr>
      </w:pPr>
    </w:p>
    <w:p>
      <w:pPr>
        <w:rPr>
          <w:rFonts w:ascii="宋体" w:hAnsi="宋体" w:cs="宋体"/>
          <w:szCs w:val="24"/>
        </w:rPr>
      </w:pPr>
    </w:p>
    <w:p>
      <w:pPr>
        <w:pStyle w:val="4"/>
        <w:spacing w:before="62"/>
        <w:ind w:right="-197" w:firstLine="640"/>
      </w:pPr>
      <w:bookmarkStart w:id="1" w:name="_Toc502925451"/>
      <w:r>
        <w:rPr>
          <w:rFonts w:hint="eastAsia"/>
        </w:rPr>
        <w:t>二、开标一览表</w:t>
      </w:r>
      <w:bookmarkEnd w:id="1"/>
    </w:p>
    <w:p>
      <w:pPr>
        <w:ind w:firstLine="480"/>
        <w:rPr>
          <w:rFonts w:ascii="宋体" w:hAnsi="宋体"/>
          <w:szCs w:val="24"/>
        </w:rPr>
      </w:pPr>
      <w:r>
        <w:rPr>
          <w:rFonts w:hint="eastAsia" w:ascii="宋体" w:hAnsi="宋体"/>
          <w:szCs w:val="24"/>
        </w:rPr>
        <w:t>供应商全称（加盖公章）：</w:t>
      </w:r>
    </w:p>
    <w:p>
      <w:pPr>
        <w:ind w:firstLine="480"/>
        <w:rPr>
          <w:szCs w:val="24"/>
        </w:rPr>
      </w:pPr>
      <w:r>
        <w:rPr>
          <w:rFonts w:hint="eastAsia" w:ascii="宋体" w:hAnsi="宋体"/>
          <w:szCs w:val="24"/>
        </w:rPr>
        <w:t>项目名称：</w:t>
      </w:r>
    </w:p>
    <w:p>
      <w:pPr>
        <w:ind w:firstLine="480"/>
        <w:rPr>
          <w:rFonts w:ascii="宋体" w:hAnsi="宋体"/>
          <w:szCs w:val="24"/>
        </w:rPr>
      </w:pPr>
      <w:r>
        <w:rPr>
          <w:rFonts w:hint="eastAsia" w:ascii="宋体" w:hAnsi="宋体"/>
          <w:szCs w:val="24"/>
        </w:rPr>
        <w:t>项目编号：                                   分包号：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货物名称</w:t>
            </w:r>
          </w:p>
        </w:tc>
        <w:tc>
          <w:tcPr>
            <w:tcW w:w="6405" w:type="dxa"/>
            <w:vAlign w:val="center"/>
          </w:tcPr>
          <w:p>
            <w:pPr>
              <w:rPr>
                <w:rFonts w:ascii="宋体" w:hAnsi="宋体"/>
                <w:szCs w:val="24"/>
              </w:rPr>
            </w:pPr>
            <w:r>
              <w:rPr>
                <w:rFonts w:hint="eastAsia" w:ascii="宋体" w:hAnsi="宋体" w:cs="宋体"/>
                <w:szCs w:val="24"/>
              </w:rPr>
              <w:t xml:space="preserve">                      </w:t>
            </w:r>
            <w:r>
              <w:rPr>
                <w:rFonts w:hint="eastAsia" w:ascii="宋体" w:hAnsi="宋体"/>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2481" w:type="dxa"/>
            <w:vAlign w:val="center"/>
          </w:tcPr>
          <w:p>
            <w:pPr>
              <w:pStyle w:val="7"/>
              <w:adjustRightInd w:val="0"/>
              <w:snapToGrid w:val="0"/>
              <w:spacing w:line="300" w:lineRule="auto"/>
              <w:rPr>
                <w:rFonts w:ascii="宋体" w:hAnsi="宋体" w:eastAsia="宋体" w:cs="宋体"/>
                <w:sz w:val="24"/>
                <w:szCs w:val="24"/>
              </w:rPr>
            </w:pPr>
          </w:p>
        </w:tc>
        <w:tc>
          <w:tcPr>
            <w:tcW w:w="6405"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pPr>
              <w:pStyle w:val="25"/>
              <w:spacing w:before="0" w:after="0" w:line="500" w:lineRule="exact"/>
              <w:ind w:firstLine="0"/>
              <w:rPr>
                <w:rFonts w:ascii="宋体" w:hAnsi="宋体"/>
                <w:szCs w:val="21"/>
              </w:rPr>
            </w:pPr>
            <w:r>
              <w:rPr>
                <w:rFonts w:hint="eastAsia" w:ascii="宋体" w:hAnsi="宋体" w:cs="宋体"/>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2481"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主要货物制造商及产地</w:t>
            </w:r>
          </w:p>
        </w:tc>
        <w:tc>
          <w:tcPr>
            <w:tcW w:w="6405" w:type="dxa"/>
            <w:vAlign w:val="center"/>
          </w:tcPr>
          <w:p>
            <w:pPr>
              <w:pStyle w:val="7"/>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481"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工期</w:t>
            </w:r>
          </w:p>
        </w:tc>
        <w:tc>
          <w:tcPr>
            <w:tcW w:w="6405" w:type="dxa"/>
            <w:vAlign w:val="center"/>
          </w:tcPr>
          <w:p>
            <w:pPr>
              <w:pStyle w:val="7"/>
              <w:adjustRightInd w:val="0"/>
              <w:snapToGrid w:val="0"/>
              <w:spacing w:line="300" w:lineRule="auto"/>
              <w:ind w:firstLine="1560" w:firstLineChars="650"/>
              <w:rPr>
                <w:rFonts w:ascii="宋体" w:hAnsi="宋体" w:eastAsia="宋体" w:cs="宋体"/>
                <w:sz w:val="24"/>
                <w:szCs w:val="24"/>
              </w:rPr>
            </w:pPr>
            <w:r>
              <w:rPr>
                <w:rFonts w:hint="eastAsia" w:ascii="宋体" w:hAnsi="宋体" w:eastAsia="宋体" w:cs="宋体"/>
                <w:sz w:val="24"/>
                <w:szCs w:val="24"/>
              </w:rPr>
              <w:t>合同签订后</w:t>
            </w:r>
            <w:r>
              <w:rPr>
                <w:rFonts w:hint="eastAsia" w:ascii="宋体" w:hAnsi="宋体"/>
                <w:szCs w:val="24"/>
                <w:u w:val="single"/>
              </w:rPr>
              <w:t xml:space="preserve">     </w:t>
            </w:r>
            <w:r>
              <w:rPr>
                <w:rFonts w:hint="eastAsia" w:ascii="宋体" w:hAnsi="宋体" w:eastAsia="宋体" w:cs="宋体"/>
                <w:sz w:val="24"/>
                <w:szCs w:val="24"/>
              </w:rPr>
              <w:t>日历日</w:t>
            </w:r>
          </w:p>
        </w:tc>
      </w:tr>
    </w:tbl>
    <w:p>
      <w:pPr>
        <w:rPr>
          <w:rFonts w:ascii="宋体" w:hAnsi="宋体"/>
          <w:szCs w:val="24"/>
        </w:rPr>
      </w:pPr>
    </w:p>
    <w:p>
      <w:pPr>
        <w:ind w:firstLine="480"/>
        <w:rPr>
          <w:rFonts w:ascii="宋体" w:hAnsi="宋体"/>
          <w:szCs w:val="24"/>
        </w:rPr>
      </w:pPr>
      <w:r>
        <w:rPr>
          <w:rFonts w:hint="eastAsia" w:ascii="宋体" w:hAnsi="宋体"/>
          <w:szCs w:val="24"/>
        </w:rPr>
        <w:t xml:space="preserve">                                         日期：  </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pPr>
        <w:ind w:firstLine="480"/>
        <w:rPr>
          <w:rFonts w:ascii="宋体" w:hAnsi="宋体"/>
          <w:szCs w:val="24"/>
        </w:rPr>
      </w:pPr>
      <w:r>
        <w:rPr>
          <w:rFonts w:hint="eastAsia" w:ascii="宋体" w:hAnsi="宋体"/>
          <w:szCs w:val="24"/>
        </w:rPr>
        <w:t>填写说明：</w:t>
      </w:r>
    </w:p>
    <w:p>
      <w:pPr>
        <w:spacing w:line="500" w:lineRule="exact"/>
        <w:ind w:firstLine="480"/>
        <w:rPr>
          <w:rFonts w:ascii="宋体" w:hAnsi="宋体"/>
          <w:i/>
          <w:szCs w:val="24"/>
          <w:u w:val="single"/>
        </w:rPr>
      </w:pPr>
      <w:r>
        <w:rPr>
          <w:rFonts w:hint="eastAsia" w:ascii="宋体" w:hAnsi="宋体"/>
          <w:i/>
          <w:szCs w:val="24"/>
        </w:rPr>
        <w:t>1、</w:t>
      </w:r>
      <w:r>
        <w:rPr>
          <w:rFonts w:hint="eastAsia" w:ascii="宋体" w:hAnsi="宋体"/>
          <w:bCs/>
          <w:i/>
          <w:iCs/>
          <w:szCs w:val="24"/>
          <w:u w:val="single"/>
        </w:rPr>
        <w:t>开标一览表必须加盖供应商单位公章（复印件无效）</w:t>
      </w:r>
      <w:r>
        <w:rPr>
          <w:rFonts w:hint="eastAsia" w:ascii="宋体" w:hAnsi="宋体"/>
          <w:i/>
          <w:szCs w:val="24"/>
        </w:rPr>
        <w:t>。</w:t>
      </w:r>
    </w:p>
    <w:p>
      <w:pPr>
        <w:ind w:firstLine="420" w:firstLineChars="200"/>
        <w:rPr>
          <w:rFonts w:ascii="宋体" w:hAnsi="宋体"/>
          <w:bCs/>
        </w:rPr>
      </w:pPr>
      <w:r>
        <w:rPr>
          <w:rFonts w:hint="eastAsia" w:ascii="宋体" w:hAnsi="宋体"/>
          <w:i/>
          <w:szCs w:val="24"/>
        </w:rPr>
        <w:t>2、</w:t>
      </w:r>
      <w:r>
        <w:rPr>
          <w:rFonts w:hint="eastAsia" w:ascii="宋体" w:hAnsi="宋体"/>
          <w:szCs w:val="24"/>
        </w:rPr>
        <w:t>如有分包，供应商投任何一个包的标的，都需单独填写开标一览表。</w:t>
      </w:r>
    </w:p>
    <w:p>
      <w:pPr>
        <w:rPr>
          <w:rFonts w:ascii="宋体" w:hAnsi="宋体"/>
          <w:szCs w:val="24"/>
        </w:rPr>
      </w:pPr>
      <w:r>
        <w:rPr>
          <w:rFonts w:hint="eastAsia" w:ascii="宋体" w:hAnsi="宋体"/>
          <w:szCs w:val="24"/>
        </w:rPr>
        <w:t xml:space="preserve"> </w:t>
      </w:r>
    </w:p>
    <w:p>
      <w:pPr>
        <w:pStyle w:val="4"/>
        <w:spacing w:before="62"/>
        <w:ind w:right="-197" w:firstLine="640"/>
      </w:pPr>
      <w:bookmarkStart w:id="2" w:name="_Toc502925452"/>
      <w:r>
        <w:rPr>
          <w:rFonts w:hint="eastAsia"/>
        </w:rPr>
        <w:t>三、投标函格式</w:t>
      </w:r>
      <w:bookmarkEnd w:id="2"/>
    </w:p>
    <w:p>
      <w:pPr>
        <w:pStyle w:val="25"/>
        <w:spacing w:before="0" w:after="0" w:line="420" w:lineRule="exact"/>
        <w:ind w:firstLine="0"/>
        <w:rPr>
          <w:rFonts w:ascii="宋体" w:hAnsi="宋体"/>
          <w:szCs w:val="21"/>
        </w:rPr>
      </w:pPr>
      <w:r>
        <w:rPr>
          <w:rFonts w:hint="eastAsia" w:ascii="宋体" w:hAnsi="宋体"/>
          <w:szCs w:val="21"/>
        </w:rPr>
        <w:t>致：南京特殊教育师范学院</w:t>
      </w:r>
    </w:p>
    <w:p>
      <w:pPr>
        <w:pStyle w:val="25"/>
        <w:spacing w:before="0" w:after="0" w:line="420" w:lineRule="exact"/>
        <w:ind w:firstLineChars="200"/>
        <w:rPr>
          <w:rFonts w:ascii="宋体" w:hAnsi="宋体"/>
          <w:szCs w:val="21"/>
        </w:rPr>
      </w:pPr>
      <w:r>
        <w:rPr>
          <w:rFonts w:hint="eastAsia" w:ascii="宋体" w:hAnsi="宋体"/>
          <w:szCs w:val="21"/>
        </w:rPr>
        <w:t>根据贵方的</w:t>
      </w:r>
      <w:r>
        <w:rPr>
          <w:rFonts w:hint="eastAsia" w:ascii="宋体" w:hAnsi="宋体"/>
          <w:b/>
          <w:sz w:val="36"/>
          <w:u w:val="single"/>
        </w:rPr>
        <w:t xml:space="preserve">            </w:t>
      </w:r>
      <w:r>
        <w:rPr>
          <w:rFonts w:hint="eastAsia" w:ascii="宋体" w:hAnsi="宋体"/>
          <w:szCs w:val="21"/>
        </w:rPr>
        <w:t>号招标文件，正式授权下述签字人_________________(姓名)代表我方______________（供应商的名称），全权处理本次项目磋商的有关事宜。</w:t>
      </w:r>
    </w:p>
    <w:p>
      <w:pPr>
        <w:pStyle w:val="25"/>
        <w:spacing w:before="0" w:after="0" w:line="420" w:lineRule="exact"/>
        <w:ind w:firstLineChars="200"/>
        <w:rPr>
          <w:rFonts w:ascii="宋体" w:hAnsi="宋体"/>
          <w:szCs w:val="21"/>
        </w:rPr>
      </w:pPr>
      <w:r>
        <w:rPr>
          <w:rFonts w:hint="eastAsia" w:ascii="宋体" w:hAnsi="宋体"/>
          <w:szCs w:val="21"/>
        </w:rPr>
        <w:t>据此函，__________签字人兹宣布同意如下：</w:t>
      </w:r>
    </w:p>
    <w:p>
      <w:pPr>
        <w:pStyle w:val="25"/>
        <w:spacing w:before="0" w:after="0" w:line="420" w:lineRule="exact"/>
        <w:rPr>
          <w:rFonts w:ascii="宋体" w:hAnsi="宋体"/>
          <w:szCs w:val="21"/>
        </w:rPr>
      </w:pPr>
      <w:r>
        <w:rPr>
          <w:rFonts w:hint="eastAsia" w:ascii="宋体" w:hAnsi="宋体"/>
          <w:szCs w:val="21"/>
        </w:rPr>
        <w:t>1.按招标文件规定的各项要求，向买方提供所需货物与服务。</w:t>
      </w:r>
    </w:p>
    <w:p>
      <w:pPr>
        <w:pStyle w:val="25"/>
        <w:spacing w:before="0" w:after="0" w:line="420" w:lineRule="exact"/>
        <w:ind w:firstLineChars="200"/>
        <w:rPr>
          <w:rFonts w:ascii="宋体" w:hAnsi="宋体"/>
          <w:szCs w:val="21"/>
        </w:rPr>
      </w:pPr>
      <w:r>
        <w:rPr>
          <w:rFonts w:hint="eastAsia" w:ascii="宋体" w:hAnsi="宋体"/>
          <w:szCs w:val="21"/>
        </w:rPr>
        <w:t>2.我们完全理解贵方不一定将合同授予最低报价的供应商。</w:t>
      </w:r>
    </w:p>
    <w:p>
      <w:pPr>
        <w:pStyle w:val="25"/>
        <w:spacing w:before="0" w:after="0" w:line="420" w:lineRule="exact"/>
        <w:ind w:firstLineChars="200"/>
        <w:rPr>
          <w:rFonts w:ascii="宋体" w:hAnsi="宋体"/>
          <w:szCs w:val="21"/>
        </w:rPr>
      </w:pPr>
      <w:r>
        <w:rPr>
          <w:rFonts w:hint="eastAsia" w:ascii="宋体" w:hAnsi="宋体"/>
          <w:szCs w:val="21"/>
        </w:rPr>
        <w:t>3.我们已详细审核全部招标文件及其有效补充文件，我们知道必须放弃提出含糊不清或误解问题的权利。</w:t>
      </w:r>
    </w:p>
    <w:p>
      <w:pPr>
        <w:pStyle w:val="25"/>
        <w:spacing w:before="0" w:after="0" w:line="420" w:lineRule="exact"/>
        <w:rPr>
          <w:rFonts w:ascii="宋体" w:hAnsi="宋体"/>
          <w:szCs w:val="21"/>
        </w:rPr>
      </w:pPr>
      <w:r>
        <w:rPr>
          <w:rFonts w:hint="eastAsia" w:ascii="宋体" w:hAnsi="宋体"/>
          <w:szCs w:val="21"/>
        </w:rPr>
        <w:t>4.我们同意从规定的响应文件开启日期起遵循本响应文件，并在规定的响应文件有效期期满之前均具有约束力。</w:t>
      </w:r>
    </w:p>
    <w:p>
      <w:pPr>
        <w:pStyle w:val="25"/>
        <w:spacing w:before="0" w:after="0" w:line="420" w:lineRule="exact"/>
        <w:rPr>
          <w:rFonts w:ascii="宋体" w:hAnsi="宋体"/>
          <w:szCs w:val="21"/>
        </w:rPr>
      </w:pPr>
      <w:r>
        <w:rPr>
          <w:rFonts w:hint="eastAsia" w:ascii="宋体" w:hAnsi="宋体"/>
          <w:szCs w:val="21"/>
        </w:rPr>
        <w:t>5.如果在响应文件开启后规定的响应文件有效期内撤回投标或成交后拒绝签订合同，我们的投标保证金可不予退还。</w:t>
      </w:r>
    </w:p>
    <w:p>
      <w:pPr>
        <w:pStyle w:val="25"/>
        <w:spacing w:before="0" w:after="0" w:line="420" w:lineRule="exact"/>
        <w:rPr>
          <w:rFonts w:ascii="宋体" w:hAnsi="宋体"/>
          <w:szCs w:val="21"/>
        </w:rPr>
      </w:pPr>
      <w:r>
        <w:rPr>
          <w:rFonts w:hint="eastAsia" w:ascii="宋体" w:hAnsi="宋体"/>
          <w:szCs w:val="21"/>
        </w:rPr>
        <w:t>6.同意向贵方提供贵方可能另外要求的与本项目有关的任何证据或资料，并保证我方已提供和将要提供的文件是真实的、准确的。</w:t>
      </w:r>
    </w:p>
    <w:p>
      <w:pPr>
        <w:pStyle w:val="25"/>
        <w:spacing w:before="0" w:after="0" w:line="420" w:lineRule="exact"/>
        <w:rPr>
          <w:rFonts w:ascii="宋体" w:hAnsi="宋体"/>
          <w:szCs w:val="21"/>
        </w:rPr>
      </w:pPr>
      <w:r>
        <w:rPr>
          <w:rFonts w:hint="eastAsia" w:ascii="宋体" w:hAnsi="宋体"/>
          <w:szCs w:val="21"/>
        </w:rPr>
        <w:t>7.一旦我方成交,我方将根据磋商文件的规定，严格履行合同的责任和义务,并保证在招标文件规定的时间完成项目，交付买方验收、使用。</w:t>
      </w:r>
    </w:p>
    <w:p>
      <w:pPr>
        <w:pStyle w:val="25"/>
        <w:spacing w:before="0" w:after="0" w:line="420" w:lineRule="exact"/>
        <w:ind w:left="425" w:firstLine="0"/>
        <w:rPr>
          <w:rFonts w:ascii="宋体" w:hAnsi="宋体"/>
          <w:szCs w:val="21"/>
        </w:rPr>
      </w:pPr>
      <w:r>
        <w:rPr>
          <w:rFonts w:hint="eastAsia" w:ascii="宋体" w:hAnsi="宋体"/>
          <w:szCs w:val="21"/>
        </w:rPr>
        <w:t>8.与本项目有关的正式通讯地址为：</w:t>
      </w:r>
    </w:p>
    <w:p>
      <w:pPr>
        <w:pStyle w:val="25"/>
        <w:spacing w:before="0" w:after="0" w:line="420" w:lineRule="exact"/>
        <w:ind w:left="420" w:leftChars="200" w:firstLineChars="200"/>
        <w:rPr>
          <w:rFonts w:ascii="宋体" w:hAnsi="宋体"/>
          <w:szCs w:val="21"/>
        </w:rPr>
      </w:pPr>
      <w:r>
        <w:rPr>
          <w:rFonts w:hint="eastAsia" w:ascii="宋体" w:hAnsi="宋体"/>
          <w:szCs w:val="21"/>
        </w:rPr>
        <w:t>地          址：</w:t>
      </w:r>
    </w:p>
    <w:p>
      <w:pPr>
        <w:pStyle w:val="25"/>
        <w:spacing w:before="0" w:after="0" w:line="420" w:lineRule="exact"/>
        <w:ind w:left="420" w:leftChars="200" w:firstLineChars="200"/>
        <w:rPr>
          <w:rFonts w:ascii="宋体" w:hAnsi="宋体"/>
          <w:szCs w:val="21"/>
        </w:rPr>
      </w:pPr>
      <w:r>
        <w:rPr>
          <w:rFonts w:hint="eastAsia" w:ascii="宋体" w:hAnsi="宋体"/>
          <w:szCs w:val="21"/>
        </w:rPr>
        <w:t>邮          编：</w:t>
      </w:r>
    </w:p>
    <w:p>
      <w:pPr>
        <w:pStyle w:val="25"/>
        <w:spacing w:before="0" w:after="0" w:line="420" w:lineRule="exact"/>
        <w:ind w:left="420" w:leftChars="200" w:firstLineChars="200"/>
        <w:rPr>
          <w:rFonts w:ascii="宋体" w:hAnsi="宋体"/>
          <w:szCs w:val="21"/>
        </w:rPr>
      </w:pPr>
      <w:r>
        <w:rPr>
          <w:rFonts w:hint="eastAsia" w:ascii="宋体" w:hAnsi="宋体"/>
          <w:szCs w:val="21"/>
        </w:rPr>
        <w:t>电          话：</w:t>
      </w:r>
    </w:p>
    <w:p>
      <w:pPr>
        <w:pStyle w:val="25"/>
        <w:spacing w:before="0" w:after="0" w:line="420" w:lineRule="exact"/>
        <w:ind w:left="420" w:leftChars="200" w:firstLineChars="200"/>
        <w:rPr>
          <w:rFonts w:ascii="宋体" w:hAnsi="宋体"/>
          <w:szCs w:val="21"/>
        </w:rPr>
      </w:pPr>
      <w:r>
        <w:rPr>
          <w:rFonts w:hint="eastAsia" w:ascii="宋体" w:hAnsi="宋体"/>
          <w:szCs w:val="21"/>
        </w:rPr>
        <w:t>传          真：</w:t>
      </w:r>
    </w:p>
    <w:p>
      <w:pPr>
        <w:pStyle w:val="25"/>
        <w:spacing w:before="0" w:after="0" w:line="420" w:lineRule="exact"/>
        <w:ind w:left="420" w:leftChars="200" w:firstLineChars="200"/>
        <w:rPr>
          <w:rFonts w:ascii="宋体" w:hAnsi="宋体"/>
          <w:szCs w:val="21"/>
        </w:rPr>
      </w:pPr>
      <w:r>
        <w:rPr>
          <w:rFonts w:hint="eastAsia" w:ascii="宋体" w:hAnsi="宋体"/>
          <w:szCs w:val="21"/>
        </w:rPr>
        <w:t>供应商开户行：</w:t>
      </w:r>
    </w:p>
    <w:p>
      <w:pPr>
        <w:pStyle w:val="25"/>
        <w:spacing w:before="0" w:after="0" w:line="420" w:lineRule="exact"/>
        <w:ind w:left="420" w:leftChars="200" w:firstLineChars="200"/>
        <w:rPr>
          <w:rFonts w:ascii="宋体" w:hAnsi="宋体"/>
          <w:szCs w:val="21"/>
        </w:rPr>
      </w:pPr>
      <w:r>
        <w:rPr>
          <w:rFonts w:hint="eastAsia" w:ascii="宋体" w:hAnsi="宋体"/>
          <w:szCs w:val="21"/>
        </w:rPr>
        <w:t xml:space="preserve">账          户： </w:t>
      </w:r>
    </w:p>
    <w:p>
      <w:pPr>
        <w:pStyle w:val="25"/>
        <w:spacing w:before="0" w:after="0" w:line="420" w:lineRule="exact"/>
        <w:ind w:left="420" w:leftChars="200" w:firstLineChars="200"/>
        <w:rPr>
          <w:rFonts w:ascii="宋体" w:hAnsi="宋体"/>
          <w:szCs w:val="21"/>
        </w:rPr>
      </w:pPr>
      <w:r>
        <w:rPr>
          <w:rFonts w:hint="eastAsia" w:ascii="宋体" w:hAnsi="宋体"/>
          <w:szCs w:val="21"/>
        </w:rPr>
        <w:t xml:space="preserve">供应商授权代表姓名（签字）： </w:t>
      </w:r>
    </w:p>
    <w:p>
      <w:pPr>
        <w:pStyle w:val="25"/>
        <w:spacing w:before="0" w:after="0" w:line="420" w:lineRule="exact"/>
        <w:ind w:left="420" w:leftChars="200" w:firstLineChars="200"/>
        <w:rPr>
          <w:rFonts w:ascii="宋体" w:hAnsi="宋体"/>
          <w:szCs w:val="21"/>
        </w:rPr>
      </w:pPr>
      <w:r>
        <w:rPr>
          <w:rFonts w:hint="eastAsia" w:ascii="宋体" w:hAnsi="宋体"/>
          <w:szCs w:val="21"/>
        </w:rPr>
        <w:t xml:space="preserve">供应商名称（公章）： </w:t>
      </w:r>
    </w:p>
    <w:p>
      <w:pPr>
        <w:pStyle w:val="25"/>
        <w:spacing w:before="0" w:after="0" w:line="420" w:lineRule="exact"/>
        <w:ind w:left="420" w:leftChars="200" w:firstLineChars="200"/>
        <w:rPr>
          <w:rFonts w:ascii="宋体" w:hAnsi="宋体"/>
          <w:szCs w:val="21"/>
        </w:rPr>
      </w:pPr>
      <w:r>
        <w:rPr>
          <w:rFonts w:hint="eastAsia" w:ascii="宋体" w:hAnsi="宋体"/>
          <w:szCs w:val="21"/>
        </w:rPr>
        <w:t>日           期：________年____月____日</w:t>
      </w:r>
    </w:p>
    <w:p>
      <w:pPr>
        <w:snapToGrid w:val="0"/>
        <w:spacing w:before="50" w:after="156" w:afterLines="50"/>
        <w:rPr>
          <w:rFonts w:eastAsia="仿宋_GB2312"/>
          <w:szCs w:val="20"/>
        </w:rPr>
      </w:pPr>
      <w:r>
        <w:rPr>
          <w:rFonts w:hint="eastAsia" w:ascii="黑体" w:eastAsia="黑体"/>
          <w:sz w:val="44"/>
        </w:rPr>
        <w:t xml:space="preserve">          </w:t>
      </w:r>
    </w:p>
    <w:p>
      <w:pPr>
        <w:pStyle w:val="4"/>
        <w:spacing w:before="62"/>
        <w:ind w:right="-197" w:firstLine="640"/>
      </w:pPr>
      <w:bookmarkStart w:id="3" w:name="_Toc502925453"/>
      <w:r>
        <w:rPr>
          <w:rFonts w:hint="eastAsia"/>
        </w:rPr>
        <w:t>四、产品配置及分项报价表</w:t>
      </w:r>
      <w:bookmarkEnd w:id="3"/>
    </w:p>
    <w:p>
      <w:pPr>
        <w:jc w:val="center"/>
        <w:rPr>
          <w:rFonts w:ascii="宋体" w:hAnsi="宋体"/>
          <w:szCs w:val="24"/>
        </w:rPr>
      </w:pPr>
    </w:p>
    <w:p>
      <w:pPr>
        <w:rPr>
          <w:rFonts w:ascii="宋体" w:hAnsi="宋体"/>
          <w:szCs w:val="24"/>
        </w:rPr>
      </w:pPr>
      <w:r>
        <w:rPr>
          <w:rFonts w:hint="eastAsia" w:ascii="宋体" w:hAnsi="宋体"/>
          <w:szCs w:val="24"/>
        </w:rPr>
        <w:t>供应商全称（加盖公章）：</w:t>
      </w:r>
    </w:p>
    <w:tbl>
      <w:tblPr>
        <w:tblStyle w:val="1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992" w:type="dxa"/>
            <w:vAlign w:val="center"/>
          </w:tcPr>
          <w:p>
            <w:pPr>
              <w:jc w:val="center"/>
              <w:rPr>
                <w:rFonts w:ascii="宋体" w:hAnsi="宋体"/>
                <w:szCs w:val="24"/>
              </w:rPr>
            </w:pPr>
            <w:r>
              <w:rPr>
                <w:rFonts w:hint="eastAsia" w:ascii="宋体" w:hAnsi="宋体"/>
                <w:szCs w:val="24"/>
              </w:rPr>
              <w:t>1</w:t>
            </w:r>
          </w:p>
        </w:tc>
        <w:tc>
          <w:tcPr>
            <w:tcW w:w="2369" w:type="dxa"/>
            <w:vAlign w:val="center"/>
          </w:tcPr>
          <w:p>
            <w:pPr>
              <w:jc w:val="center"/>
              <w:rPr>
                <w:rFonts w:ascii="宋体" w:hAnsi="宋体"/>
                <w:szCs w:val="24"/>
              </w:rPr>
            </w:pPr>
            <w:r>
              <w:rPr>
                <w:rFonts w:hint="eastAsia" w:ascii="宋体" w:hAnsi="宋体"/>
                <w:szCs w:val="24"/>
              </w:rPr>
              <w:t>2</w:t>
            </w:r>
          </w:p>
        </w:tc>
        <w:tc>
          <w:tcPr>
            <w:tcW w:w="1442" w:type="dxa"/>
            <w:vAlign w:val="center"/>
          </w:tcPr>
          <w:p>
            <w:pPr>
              <w:jc w:val="center"/>
              <w:rPr>
                <w:rFonts w:ascii="宋体" w:hAnsi="宋体"/>
                <w:szCs w:val="24"/>
              </w:rPr>
            </w:pPr>
            <w:r>
              <w:rPr>
                <w:rFonts w:hint="eastAsia" w:ascii="宋体" w:hAnsi="宋体"/>
                <w:szCs w:val="24"/>
              </w:rPr>
              <w:t>3</w:t>
            </w:r>
          </w:p>
        </w:tc>
        <w:tc>
          <w:tcPr>
            <w:tcW w:w="2781" w:type="dxa"/>
            <w:vAlign w:val="center"/>
          </w:tcPr>
          <w:p>
            <w:pPr>
              <w:jc w:val="center"/>
              <w:rPr>
                <w:rFonts w:ascii="宋体" w:hAnsi="宋体"/>
                <w:szCs w:val="24"/>
              </w:rPr>
            </w:pPr>
            <w:r>
              <w:rPr>
                <w:rFonts w:hint="eastAsia"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2" w:type="dxa"/>
            <w:vAlign w:val="center"/>
          </w:tcPr>
          <w:p>
            <w:pPr>
              <w:jc w:val="center"/>
              <w:rPr>
                <w:rFonts w:ascii="宋体" w:hAnsi="宋体"/>
                <w:szCs w:val="24"/>
              </w:rPr>
            </w:pPr>
            <w:r>
              <w:rPr>
                <w:rFonts w:hint="eastAsia" w:ascii="宋体" w:hAnsi="宋体"/>
                <w:szCs w:val="24"/>
              </w:rPr>
              <w:t>货物名称及规格、型号</w:t>
            </w:r>
          </w:p>
        </w:tc>
        <w:tc>
          <w:tcPr>
            <w:tcW w:w="2369" w:type="dxa"/>
            <w:vAlign w:val="center"/>
          </w:tcPr>
          <w:p>
            <w:pPr>
              <w:jc w:val="center"/>
              <w:rPr>
                <w:rFonts w:ascii="宋体" w:hAnsi="宋体"/>
                <w:szCs w:val="24"/>
              </w:rPr>
            </w:pPr>
            <w:r>
              <w:rPr>
                <w:rFonts w:hint="eastAsia" w:ascii="宋体" w:hAnsi="宋体"/>
                <w:szCs w:val="24"/>
              </w:rPr>
              <w:t>数量</w:t>
            </w:r>
          </w:p>
        </w:tc>
        <w:tc>
          <w:tcPr>
            <w:tcW w:w="1442" w:type="dxa"/>
            <w:vAlign w:val="center"/>
          </w:tcPr>
          <w:p>
            <w:pPr>
              <w:jc w:val="center"/>
              <w:rPr>
                <w:rFonts w:ascii="宋体" w:hAnsi="宋体"/>
                <w:szCs w:val="24"/>
              </w:rPr>
            </w:pPr>
            <w:r>
              <w:rPr>
                <w:rFonts w:hint="eastAsia" w:ascii="宋体" w:hAnsi="宋体"/>
                <w:szCs w:val="24"/>
              </w:rPr>
              <w:t>单价</w:t>
            </w:r>
          </w:p>
        </w:tc>
        <w:tc>
          <w:tcPr>
            <w:tcW w:w="2781" w:type="dxa"/>
            <w:vAlign w:val="center"/>
          </w:tcPr>
          <w:p>
            <w:pPr>
              <w:jc w:val="center"/>
              <w:rPr>
                <w:rFonts w:ascii="宋体" w:hAnsi="宋体"/>
                <w:szCs w:val="24"/>
              </w:rPr>
            </w:pPr>
            <w:r>
              <w:rPr>
                <w:rFonts w:hint="eastAsia" w:ascii="宋体" w:hAnsi="宋体"/>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992" w:type="dxa"/>
            <w:vAlign w:val="center"/>
          </w:tcPr>
          <w:p>
            <w:pPr>
              <w:rPr>
                <w:rFonts w:ascii="宋体" w:hAnsi="宋体"/>
                <w:szCs w:val="24"/>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992" w:type="dxa"/>
            <w:vAlign w:val="center"/>
          </w:tcPr>
          <w:p>
            <w:pPr>
              <w:jc w:val="center"/>
              <w:rPr>
                <w:rFonts w:ascii="宋体" w:hAnsi="宋体"/>
                <w:szCs w:val="24"/>
              </w:rPr>
            </w:pPr>
            <w:r>
              <w:rPr>
                <w:rFonts w:hint="eastAsia" w:ascii="宋体" w:hAnsi="宋体"/>
                <w:szCs w:val="24"/>
              </w:rPr>
              <w:t>合计</w:t>
            </w:r>
          </w:p>
        </w:tc>
        <w:tc>
          <w:tcPr>
            <w:tcW w:w="6592" w:type="dxa"/>
            <w:gridSpan w:val="3"/>
          </w:tcPr>
          <w:p>
            <w:pPr>
              <w:rPr>
                <w:rFonts w:ascii="宋体" w:hAnsi="宋体"/>
                <w:szCs w:val="24"/>
              </w:rPr>
            </w:pPr>
            <w:r>
              <w:rPr>
                <w:rFonts w:hint="eastAsia" w:ascii="宋体" w:hAnsi="宋体"/>
                <w:szCs w:val="24"/>
              </w:rPr>
              <w:t xml:space="preserve"> </w:t>
            </w: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r>
        <w:rPr>
          <w:rFonts w:ascii="宋体" w:hAnsi="宋体"/>
          <w:szCs w:val="24"/>
        </w:rPr>
        <w:br w:type="page"/>
      </w:r>
    </w:p>
    <w:p>
      <w:pPr>
        <w:pStyle w:val="4"/>
        <w:spacing w:before="62"/>
        <w:ind w:right="-197" w:firstLine="640"/>
      </w:pPr>
      <w:bookmarkStart w:id="4" w:name="_Toc502925454"/>
      <w:r>
        <w:rPr>
          <w:rFonts w:hint="eastAsia"/>
        </w:rPr>
        <w:t>五、供货一览表</w:t>
      </w:r>
      <w:bookmarkEnd w:id="4"/>
    </w:p>
    <w:p>
      <w:pPr>
        <w:rPr>
          <w:rFonts w:ascii="宋体" w:hAnsi="宋体"/>
          <w:szCs w:val="24"/>
        </w:rPr>
      </w:pPr>
    </w:p>
    <w:p>
      <w:pPr>
        <w:rPr>
          <w:rFonts w:ascii="宋体" w:hAnsi="宋体"/>
          <w:szCs w:val="24"/>
        </w:rPr>
      </w:pPr>
      <w:r>
        <w:rPr>
          <w:rFonts w:hint="eastAsia" w:ascii="宋体" w:hAnsi="宋体"/>
          <w:szCs w:val="24"/>
        </w:rPr>
        <w:t>供应商全称（加盖公章）：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szCs w:val="24"/>
              </w:rPr>
            </w:pPr>
            <w:r>
              <w:rPr>
                <w:rFonts w:hint="eastAsia" w:ascii="宋体" w:hAnsi="宋体"/>
                <w:szCs w:val="24"/>
              </w:rPr>
              <w:t>货物名称</w:t>
            </w:r>
          </w:p>
        </w:tc>
        <w:tc>
          <w:tcPr>
            <w:tcW w:w="1934" w:type="dxa"/>
            <w:vAlign w:val="center"/>
          </w:tcPr>
          <w:p>
            <w:pPr>
              <w:jc w:val="center"/>
              <w:rPr>
                <w:rFonts w:ascii="宋体" w:hAnsi="宋体"/>
                <w:szCs w:val="24"/>
              </w:rPr>
            </w:pPr>
            <w:r>
              <w:rPr>
                <w:rFonts w:hint="eastAsia" w:ascii="宋体" w:hAnsi="宋体"/>
                <w:szCs w:val="24"/>
              </w:rPr>
              <w:t>型    号</w:t>
            </w:r>
          </w:p>
        </w:tc>
        <w:tc>
          <w:tcPr>
            <w:tcW w:w="1575" w:type="dxa"/>
            <w:vAlign w:val="center"/>
          </w:tcPr>
          <w:p>
            <w:pPr>
              <w:jc w:val="center"/>
              <w:rPr>
                <w:rFonts w:ascii="宋体" w:hAnsi="宋体"/>
                <w:szCs w:val="24"/>
              </w:rPr>
            </w:pPr>
            <w:r>
              <w:rPr>
                <w:rFonts w:hint="eastAsia" w:ascii="宋体" w:hAnsi="宋体"/>
                <w:szCs w:val="24"/>
              </w:rPr>
              <w:t>产地</w:t>
            </w:r>
          </w:p>
        </w:tc>
        <w:tc>
          <w:tcPr>
            <w:tcW w:w="1680" w:type="dxa"/>
            <w:vAlign w:val="center"/>
          </w:tcPr>
          <w:p>
            <w:pPr>
              <w:jc w:val="center"/>
              <w:rPr>
                <w:rFonts w:ascii="宋体" w:hAnsi="宋体"/>
                <w:szCs w:val="24"/>
              </w:rPr>
            </w:pPr>
            <w:r>
              <w:rPr>
                <w:rFonts w:hint="eastAsia" w:ascii="宋体" w:hAnsi="宋体"/>
                <w:szCs w:val="24"/>
              </w:rPr>
              <w:t>数量</w:t>
            </w:r>
          </w:p>
        </w:tc>
        <w:tc>
          <w:tcPr>
            <w:tcW w:w="1365" w:type="dxa"/>
            <w:vAlign w:val="center"/>
          </w:tcPr>
          <w:p>
            <w:pPr>
              <w:jc w:val="center"/>
              <w:rPr>
                <w:rFonts w:ascii="宋体" w:hAnsi="宋体"/>
                <w:szCs w:val="24"/>
              </w:rPr>
            </w:pPr>
            <w:r>
              <w:rPr>
                <w:rFonts w:hint="eastAsia" w:ascii="宋体" w:hAnsi="宋体"/>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rPr>
          <w:rFonts w:ascii="宋体" w:hAnsi="宋体"/>
          <w:szCs w:val="24"/>
        </w:rPr>
      </w:pPr>
    </w:p>
    <w:p>
      <w:pPr>
        <w:rPr>
          <w:rFonts w:ascii="宋体" w:hAnsi="宋体"/>
          <w:szCs w:val="24"/>
        </w:rPr>
      </w:pPr>
    </w:p>
    <w:p>
      <w:pPr>
        <w:pStyle w:val="4"/>
        <w:spacing w:before="62"/>
        <w:ind w:right="-197" w:firstLine="640"/>
      </w:pPr>
      <w:bookmarkStart w:id="5" w:name="_Toc502925455"/>
      <w:r>
        <w:rPr>
          <w:rFonts w:hint="eastAsia"/>
        </w:rPr>
        <w:t>六、技术参数响应及偏离表</w:t>
      </w:r>
      <w:bookmarkEnd w:id="5"/>
    </w:p>
    <w:p>
      <w:pPr>
        <w:jc w:val="center"/>
        <w:rPr>
          <w:rFonts w:ascii="宋体" w:hAnsi="宋体"/>
          <w:szCs w:val="24"/>
        </w:rPr>
      </w:pPr>
    </w:p>
    <w:p>
      <w:pPr>
        <w:rPr>
          <w:rFonts w:ascii="宋体" w:hAnsi="宋体"/>
          <w:szCs w:val="24"/>
        </w:rPr>
      </w:pPr>
      <w:r>
        <w:rPr>
          <w:rFonts w:hint="eastAsia" w:ascii="宋体" w:hAnsi="宋体"/>
          <w:szCs w:val="24"/>
        </w:rPr>
        <w:t xml:space="preserve">供应商全称（加盖公章）：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619"/>
        <w:gridCol w:w="2619"/>
        <w:gridCol w:w="124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3" w:type="dxa"/>
            <w:vAlign w:val="center"/>
          </w:tcPr>
          <w:p>
            <w:pPr>
              <w:jc w:val="center"/>
              <w:rPr>
                <w:rFonts w:ascii="宋体" w:hAnsi="宋体"/>
                <w:szCs w:val="24"/>
              </w:rPr>
            </w:pPr>
            <w:r>
              <w:rPr>
                <w:rFonts w:hint="eastAsia" w:ascii="宋体" w:hAnsi="宋体"/>
                <w:szCs w:val="24"/>
              </w:rPr>
              <w:t>序号</w:t>
            </w:r>
          </w:p>
        </w:tc>
        <w:tc>
          <w:tcPr>
            <w:tcW w:w="2619" w:type="dxa"/>
            <w:vAlign w:val="center"/>
          </w:tcPr>
          <w:p>
            <w:pPr>
              <w:rPr>
                <w:rFonts w:ascii="宋体" w:hAnsi="宋体"/>
                <w:szCs w:val="24"/>
              </w:rPr>
            </w:pPr>
            <w:r>
              <w:rPr>
                <w:rFonts w:hint="eastAsia" w:ascii="宋体" w:hAnsi="宋体"/>
                <w:szCs w:val="24"/>
              </w:rPr>
              <w:t>采购人要求</w:t>
            </w:r>
          </w:p>
        </w:tc>
        <w:tc>
          <w:tcPr>
            <w:tcW w:w="2619" w:type="dxa"/>
            <w:vAlign w:val="center"/>
          </w:tcPr>
          <w:p>
            <w:pPr>
              <w:rPr>
                <w:rFonts w:ascii="宋体" w:hAnsi="宋体"/>
                <w:szCs w:val="24"/>
              </w:rPr>
            </w:pPr>
            <w:r>
              <w:rPr>
                <w:rFonts w:hint="eastAsia" w:ascii="宋体" w:hAnsi="宋体"/>
                <w:szCs w:val="24"/>
              </w:rPr>
              <w:t>响应情况</w:t>
            </w:r>
          </w:p>
        </w:tc>
        <w:tc>
          <w:tcPr>
            <w:tcW w:w="1248" w:type="dxa"/>
            <w:vAlign w:val="center"/>
          </w:tcPr>
          <w:p>
            <w:pPr>
              <w:rPr>
                <w:rFonts w:ascii="宋体" w:hAnsi="宋体"/>
                <w:szCs w:val="24"/>
              </w:rPr>
            </w:pPr>
            <w:r>
              <w:rPr>
                <w:rFonts w:hint="eastAsia" w:ascii="宋体" w:hAnsi="宋体"/>
                <w:szCs w:val="24"/>
              </w:rPr>
              <w:t>超出、符合或偏离</w:t>
            </w:r>
          </w:p>
        </w:tc>
        <w:tc>
          <w:tcPr>
            <w:tcW w:w="1103" w:type="dxa"/>
            <w:vAlign w:val="center"/>
          </w:tcPr>
          <w:p>
            <w:pPr>
              <w:jc w:val="center"/>
              <w:rPr>
                <w:rFonts w:ascii="宋体" w:hAnsi="宋体"/>
                <w:szCs w:val="24"/>
              </w:rPr>
            </w:pPr>
            <w:r>
              <w:rPr>
                <w:rFonts w:hint="eastAsia" w:ascii="宋体" w:hAnsi="宋体"/>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p>
    <w:p>
      <w:pPr>
        <w:rPr>
          <w:rFonts w:ascii="宋体" w:hAnsi="宋体"/>
          <w:szCs w:val="24"/>
        </w:rPr>
      </w:pPr>
    </w:p>
    <w:p>
      <w:pPr>
        <w:rPr>
          <w:rFonts w:ascii="宋体" w:hAnsi="宋体"/>
          <w:szCs w:val="24"/>
        </w:rPr>
      </w:pPr>
      <w:r>
        <w:rPr>
          <w:rFonts w:hint="eastAsia" w:ascii="宋体" w:hAnsi="宋体"/>
          <w:szCs w:val="24"/>
        </w:rPr>
        <w:t>注：1、按照基本技术要求详细填列。</w:t>
      </w:r>
    </w:p>
    <w:p>
      <w:pPr>
        <w:ind w:firstLine="420" w:firstLineChars="200"/>
        <w:rPr>
          <w:rFonts w:ascii="宋体" w:hAnsi="宋体"/>
          <w:szCs w:val="24"/>
        </w:rPr>
      </w:pPr>
      <w:r>
        <w:rPr>
          <w:rFonts w:hint="eastAsia" w:ascii="宋体" w:hAnsi="宋体"/>
          <w:szCs w:val="24"/>
        </w:rPr>
        <w:t>2、行数不够，可自行添加。</w:t>
      </w:r>
    </w:p>
    <w:p>
      <w:pPr>
        <w:jc w:val="center"/>
        <w:rPr>
          <w:rFonts w:ascii="黑体" w:hAnsi="Arial" w:eastAsia="黑体"/>
          <w:b/>
          <w:sz w:val="36"/>
        </w:rPr>
      </w:pPr>
    </w:p>
    <w:p>
      <w:pPr>
        <w:rPr>
          <w:rFonts w:ascii="黑体" w:hAnsi="Arial" w:eastAsia="黑体"/>
          <w:sz w:val="32"/>
        </w:rPr>
      </w:pPr>
      <w:r>
        <w:rPr>
          <w:rFonts w:ascii="黑体" w:hAnsi="Arial" w:eastAsia="黑体"/>
          <w:sz w:val="32"/>
        </w:rPr>
        <w:br w:type="page"/>
      </w:r>
    </w:p>
    <w:p>
      <w:pPr>
        <w:pStyle w:val="4"/>
        <w:spacing w:before="62"/>
        <w:ind w:right="-197" w:firstLine="640"/>
      </w:pPr>
      <w:bookmarkStart w:id="6" w:name="_Hlt26955054"/>
      <w:bookmarkEnd w:id="6"/>
      <w:bookmarkStart w:id="7" w:name="_Toc502925456"/>
      <w:r>
        <w:rPr>
          <w:rFonts w:hint="eastAsia"/>
        </w:rPr>
        <w:t>七、商务条款响应及偏离表</w:t>
      </w:r>
      <w:bookmarkEnd w:id="7"/>
    </w:p>
    <w:p>
      <w:pPr>
        <w:jc w:val="center"/>
        <w:rPr>
          <w:rFonts w:ascii="宋体" w:hAnsi="宋体"/>
          <w:szCs w:val="24"/>
        </w:rPr>
      </w:pPr>
    </w:p>
    <w:p>
      <w:pPr>
        <w:rPr>
          <w:rFonts w:ascii="宋体" w:hAnsi="宋体"/>
          <w:szCs w:val="24"/>
        </w:rPr>
      </w:pPr>
      <w:r>
        <w:rPr>
          <w:rFonts w:hint="eastAsia" w:ascii="宋体" w:hAnsi="宋体"/>
          <w:szCs w:val="24"/>
        </w:rPr>
        <w:t xml:space="preserve">供应商全称（加盖公章）：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项目</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招标文件要求</w:t>
            </w: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是否响应</w:t>
            </w: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质保期</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heme="minorEastAsia" w:hAnsiTheme="minorEastAsia"/>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rPr>
              <w:t>售后技术服务要求</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heme="minorEastAsia" w:hAnsiTheme="minorEastAsia"/>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rPr>
              <w:t>交货时间</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pPr>
            <w:r>
              <w:rPr>
                <w:rFonts w:hint="eastAsia"/>
              </w:rPr>
              <w:t>交货方式</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pPr>
            <w:r>
              <w:rPr>
                <w:rFonts w:hint="eastAsia"/>
              </w:rPr>
              <w:t>交货地点</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付款方式</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Cs w:val="20"/>
              </w:rPr>
            </w:pPr>
            <w:r>
              <w:rPr>
                <w:rFonts w:hint="eastAsia" w:ascii="宋体" w:hAnsi="宋体"/>
                <w:szCs w:val="20"/>
              </w:rPr>
              <w:t>投标货币</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pPr>
            <w:r>
              <w:rPr>
                <w:rFonts w:hint="eastAsia"/>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r>
              <w:rPr>
                <w:rFonts w:hint="eastAsia" w:hAnsi="宋体"/>
              </w:rPr>
              <w:t>其他</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bl>
    <w:p>
      <w:pPr>
        <w:rPr>
          <w:rFonts w:ascii="宋体" w:hAnsi="宋体"/>
          <w:szCs w:val="24"/>
        </w:rPr>
      </w:pPr>
      <w:r>
        <w:rPr>
          <w:rFonts w:hint="eastAsia" w:ascii="宋体" w:hAnsi="宋体"/>
          <w:szCs w:val="24"/>
        </w:rPr>
        <w:t>法定代表人或授权代表签字：</w:t>
      </w:r>
      <w:bookmarkStart w:id="8" w:name="_Toc462564146"/>
    </w:p>
    <w:p>
      <w:pPr>
        <w:rPr>
          <w:rFonts w:hAnsi="Arial"/>
          <w:sz w:val="30"/>
        </w:rPr>
      </w:pPr>
      <w:r>
        <w:rPr>
          <w:rFonts w:ascii="宋体" w:hAnsi="宋体"/>
          <w:szCs w:val="24"/>
        </w:rPr>
        <w:br w:type="page"/>
      </w:r>
      <w:bookmarkEnd w:id="8"/>
      <w:bookmarkStart w:id="9" w:name="_格式2__法定代表人授权书"/>
      <w:bookmarkEnd w:id="9"/>
    </w:p>
    <w:p>
      <w:pPr>
        <w:pStyle w:val="4"/>
        <w:spacing w:before="62"/>
        <w:ind w:right="-197" w:firstLine="640"/>
      </w:pPr>
      <w:bookmarkStart w:id="10" w:name="_Toc502925457"/>
      <w:bookmarkStart w:id="11" w:name="_Toc280196724"/>
      <w:r>
        <w:rPr>
          <w:rFonts w:hint="eastAsia"/>
        </w:rPr>
        <w:t>八、服务方案</w:t>
      </w:r>
      <w:bookmarkEnd w:id="10"/>
      <w:bookmarkEnd w:id="11"/>
    </w:p>
    <w:p>
      <w:pPr>
        <w:spacing w:line="360" w:lineRule="auto"/>
        <w:rPr>
          <w:rFonts w:ascii="宋体" w:hAnsi="宋体"/>
          <w:sz w:val="24"/>
          <w:szCs w:val="24"/>
        </w:rPr>
      </w:pPr>
    </w:p>
    <w:p>
      <w:pPr>
        <w:pStyle w:val="2"/>
        <w:ind w:left="1260"/>
      </w:pPr>
    </w:p>
    <w:p/>
    <w:p>
      <w:pPr>
        <w:pStyle w:val="3"/>
        <w:numPr>
          <w:ilvl w:val="0"/>
          <w:numId w:val="0"/>
        </w:numPr>
        <w:spacing w:line="440" w:lineRule="exact"/>
        <w:jc w:val="both"/>
        <w:rPr>
          <w:rFonts w:ascii="宋体" w:hAnsi="宋体"/>
          <w:sz w:val="36"/>
        </w:rPr>
      </w:pPr>
      <w:bookmarkStart w:id="12" w:name="_Toc511030973"/>
      <w:r>
        <w:rPr>
          <w:rFonts w:hint="eastAsia" w:ascii="宋体" w:hAnsi="宋体"/>
          <w:sz w:val="36"/>
        </w:rPr>
        <w:t>附件：采购合同（货物）</w:t>
      </w:r>
      <w:bookmarkEnd w:id="12"/>
    </w:p>
    <w:p>
      <w:pPr>
        <w:pStyle w:val="36"/>
        <w:widowControl/>
        <w:wordWrap w:val="0"/>
        <w:snapToGrid w:val="0"/>
        <w:spacing w:before="19"/>
        <w:jc w:val="right"/>
        <w:rPr>
          <w:rFonts w:ascii="方正兰亭粗黑_GBK" w:eastAsia="方正兰亭粗黑_GBK"/>
          <w:bCs/>
          <w:szCs w:val="21"/>
        </w:rPr>
      </w:pPr>
      <w:bookmarkStart w:id="13" w:name="purchase_one_start"/>
      <w:bookmarkEnd w:id="13"/>
      <w:bookmarkStart w:id="14" w:name="purchase_name_one"/>
      <w:bookmarkEnd w:id="14"/>
      <w:bookmarkStart w:id="15" w:name="supplier_relation_tel"/>
      <w:bookmarkEnd w:id="15"/>
      <w:bookmarkStart w:id="16" w:name="suppliers_name"/>
      <w:bookmarkEnd w:id="16"/>
      <w:bookmarkStart w:id="17" w:name="purchase_relation_name"/>
      <w:bookmarkEnd w:id="17"/>
      <w:bookmarkStart w:id="18" w:name="supplier_relation_name"/>
      <w:bookmarkEnd w:id="18"/>
      <w:bookmarkStart w:id="19" w:name="suppliers_name_one"/>
      <w:bookmarkEnd w:id="19"/>
      <w:bookmarkStart w:id="20" w:name="purchase_relation_tel"/>
      <w:bookmarkEnd w:id="20"/>
      <w:r>
        <w:rPr>
          <w:rFonts w:hint="eastAsia" w:ascii="方正兰亭粗黑_GBK" w:eastAsia="方正兰亭粗黑_GBK"/>
          <w:bCs/>
          <w:szCs w:val="21"/>
        </w:rPr>
        <w:t>合同编号：NJTS</w:t>
      </w:r>
      <w:r>
        <w:rPr>
          <w:rFonts w:hint="eastAsia" w:ascii="方正兰亭粗黑_GBK" w:eastAsia="方正兰亭粗黑_GBK"/>
          <w:bCs/>
          <w:szCs w:val="21"/>
          <w:u w:val="single"/>
        </w:rPr>
        <w:t xml:space="preserve"> </w:t>
      </w:r>
      <w:r>
        <w:rPr>
          <w:rFonts w:ascii="方正兰亭粗黑_GBK" w:eastAsia="方正兰亭粗黑_GBK"/>
          <w:bCs/>
          <w:szCs w:val="21"/>
          <w:u w:val="single"/>
        </w:rPr>
        <w:t xml:space="preserve">           </w:t>
      </w:r>
    </w:p>
    <w:p>
      <w:pPr>
        <w:pStyle w:val="36"/>
        <w:widowControl/>
        <w:snapToGrid w:val="0"/>
        <w:spacing w:before="19"/>
        <w:jc w:val="center"/>
        <w:rPr>
          <w:rFonts w:ascii="微软雅黑" w:hAnsi="微软雅黑" w:eastAsia="微软雅黑"/>
          <w:bCs/>
          <w:sz w:val="36"/>
          <w:szCs w:val="36"/>
        </w:rPr>
      </w:pPr>
      <w:r>
        <w:rPr>
          <w:rFonts w:hint="eastAsia" w:ascii="微软雅黑" w:hAnsi="微软雅黑" w:eastAsia="微软雅黑"/>
          <w:bCs/>
          <w:sz w:val="36"/>
          <w:szCs w:val="36"/>
        </w:rPr>
        <w:t>南京特殊教育师范学院</w:t>
      </w:r>
      <w:r>
        <w:rPr>
          <w:rFonts w:ascii="微软雅黑" w:hAnsi="微软雅黑" w:eastAsia="微软雅黑"/>
          <w:bCs/>
          <w:sz w:val="36"/>
          <w:szCs w:val="36"/>
        </w:rPr>
        <w:t>采购合同</w:t>
      </w:r>
    </w:p>
    <w:p>
      <w:pPr>
        <w:spacing w:line="520" w:lineRule="exact"/>
        <w:rPr>
          <w:rFonts w:ascii="仿宋_GB2312" w:hAnsi="宋体" w:eastAsia="仿宋_GB2312" w:cs="宋体"/>
          <w:kern w:val="0"/>
          <w:sz w:val="28"/>
          <w:szCs w:val="28"/>
        </w:rPr>
      </w:pPr>
      <w:r>
        <w:rPr>
          <w:rFonts w:hint="eastAsia" w:ascii="仿宋_GB2312" w:eastAsia="仿宋_GB2312"/>
          <w:sz w:val="28"/>
          <w:szCs w:val="28"/>
        </w:rPr>
        <w:t xml:space="preserve">甲方 : </w:t>
      </w:r>
      <w:r>
        <w:rPr>
          <w:rFonts w:hint="eastAsia" w:ascii="仿宋_GB2312" w:hAnsi="宋体" w:eastAsia="仿宋_GB2312" w:cs="宋体"/>
          <w:kern w:val="0"/>
          <w:sz w:val="28"/>
          <w:szCs w:val="28"/>
          <w:u w:val="single"/>
        </w:rPr>
        <w:t>南京特殊教育师范学院</w:t>
      </w:r>
    </w:p>
    <w:p>
      <w:pPr>
        <w:pStyle w:val="36"/>
        <w:widowControl/>
        <w:snapToGrid w:val="0"/>
        <w:spacing w:line="520" w:lineRule="exact"/>
        <w:rPr>
          <w:rFonts w:ascii="仿宋_GB2312" w:eastAsia="仿宋_GB2312"/>
          <w:b/>
          <w:sz w:val="28"/>
          <w:szCs w:val="28"/>
          <w:u w:val="single"/>
        </w:rPr>
      </w:pPr>
      <w:r>
        <w:rPr>
          <w:rFonts w:hint="eastAsia" w:ascii="仿宋_GB2312" w:eastAsia="仿宋_GB2312"/>
          <w:sz w:val="28"/>
          <w:szCs w:val="28"/>
        </w:rPr>
        <w:t>乙方 :</w:t>
      </w:r>
      <w:r>
        <w:rPr>
          <w:rFonts w:hint="eastAsia" w:ascii="仿宋_GB2312" w:eastAsia="仿宋_GB2312"/>
          <w:color w:val="000000"/>
          <w:sz w:val="28"/>
          <w:szCs w:val="28"/>
        </w:rPr>
        <w:t xml:space="preserve"> </w:t>
      </w:r>
      <w:r>
        <w:rPr>
          <w:rFonts w:hint="eastAsia" w:ascii="仿宋_GB2312" w:eastAsia="仿宋_GB2312"/>
          <w:color w:val="000000"/>
          <w:sz w:val="28"/>
          <w:szCs w:val="28"/>
          <w:u w:val="single"/>
        </w:rPr>
        <w:t xml:space="preserve">                    </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甲乙双方根据</w:t>
      </w:r>
      <w:r>
        <w:rPr>
          <w:rFonts w:hint="eastAsia" w:ascii="仿宋_GB2312" w:eastAsia="仿宋_GB2312"/>
          <w:sz w:val="28"/>
          <w:szCs w:val="28"/>
          <w:u w:val="single"/>
        </w:rPr>
        <w:t xml:space="preserve"> </w:t>
      </w:r>
      <w:r>
        <w:rPr>
          <w:rFonts w:hint="eastAsia"/>
          <w:kern w:val="0"/>
          <w:sz w:val="28"/>
          <w:szCs w:val="28"/>
          <w:u w:val="single"/>
        </w:rPr>
        <w:t xml:space="preserve">体操器材 </w:t>
      </w:r>
      <w:r>
        <w:rPr>
          <w:rFonts w:hint="eastAsia" w:ascii="仿宋_GB2312" w:eastAsia="仿宋_GB2312"/>
          <w:sz w:val="28"/>
          <w:szCs w:val="28"/>
        </w:rPr>
        <w:t>项目招标采购结果，根据《中华人民共和国合同法》及相关法律规定，达成如下货物销售合同。</w:t>
      </w:r>
    </w:p>
    <w:p>
      <w:pPr>
        <w:spacing w:line="520" w:lineRule="exact"/>
        <w:ind w:left="420" w:leftChars="200"/>
        <w:rPr>
          <w:rFonts w:ascii="仿宋_GB2312" w:eastAsia="仿宋_GB2312"/>
          <w:b/>
          <w:sz w:val="24"/>
        </w:rPr>
      </w:pPr>
      <w:r>
        <w:rPr>
          <w:rFonts w:hint="eastAsia" w:ascii="仿宋_GB2312" w:eastAsia="仿宋_GB2312"/>
          <w:b/>
          <w:sz w:val="28"/>
          <w:szCs w:val="28"/>
        </w:rPr>
        <w:t>一、货物及其数量如下表</w:t>
      </w:r>
    </w:p>
    <w:tbl>
      <w:tblPr>
        <w:tblStyle w:val="13"/>
        <w:tblW w:w="9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5386"/>
        <w:gridCol w:w="851"/>
        <w:gridCol w:w="850"/>
        <w:gridCol w:w="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货物名称</w:t>
            </w:r>
          </w:p>
        </w:tc>
        <w:tc>
          <w:tcPr>
            <w:tcW w:w="538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品牌型号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单价</w:t>
            </w:r>
          </w:p>
        </w:tc>
        <w:tc>
          <w:tcPr>
            <w:tcW w:w="79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五级跳箱</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比赛山羊</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助跳板(软板)</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2</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跳马跑道</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少年双杠</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成年多功能单杠</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单杠保护凳</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通用落地垫</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压缩海绵垫</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10</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实木体操棒</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30</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14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r>
              <w:rPr>
                <w:rFonts w:hint="eastAsia"/>
              </w:rPr>
              <w:t>健身踏板</w:t>
            </w:r>
          </w:p>
        </w:tc>
        <w:tc>
          <w:tcPr>
            <w:tcW w:w="538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520" w:lineRule="exact"/>
              <w:ind w:firstLine="120"/>
              <w:rPr>
                <w:rFonts w:ascii="仿宋_GB2312" w:eastAsia="仿宋_GB2312"/>
                <w:sz w:val="28"/>
                <w:szCs w:val="28"/>
              </w:rPr>
            </w:pPr>
            <w:r>
              <w:t>15</w:t>
            </w: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c>
          <w:tcPr>
            <w:tcW w:w="79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b/>
                <w:sz w:val="28"/>
                <w:szCs w:val="28"/>
              </w:rPr>
            </w:pPr>
            <w:r>
              <w:rPr>
                <w:rFonts w:hint="eastAsia" w:ascii="仿宋_GB2312" w:eastAsia="仿宋_GB2312"/>
                <w:b/>
                <w:sz w:val="28"/>
                <w:szCs w:val="28"/>
              </w:rPr>
              <w:t>总  计</w:t>
            </w:r>
          </w:p>
        </w:tc>
        <w:tc>
          <w:tcPr>
            <w:tcW w:w="623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b/>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b/>
                <w:sz w:val="28"/>
                <w:szCs w:val="28"/>
              </w:rPr>
            </w:pPr>
          </w:p>
        </w:tc>
      </w:tr>
    </w:tbl>
    <w:p>
      <w:pPr>
        <w:pStyle w:val="36"/>
        <w:widowControl/>
        <w:numPr>
          <w:ilvl w:val="0"/>
          <w:numId w:val="3"/>
        </w:numPr>
        <w:tabs>
          <w:tab w:val="left" w:pos="1275"/>
        </w:tabs>
        <w:snapToGrid w:val="0"/>
        <w:spacing w:line="520" w:lineRule="exact"/>
        <w:ind w:firstLine="562" w:firstLineChars="200"/>
        <w:rPr>
          <w:rFonts w:ascii="仿宋_GB2312" w:eastAsia="仿宋_GB2312"/>
          <w:bCs/>
          <w:sz w:val="28"/>
          <w:szCs w:val="28"/>
          <w:u w:val="single"/>
        </w:rPr>
      </w:pPr>
      <w:r>
        <w:rPr>
          <w:rFonts w:hint="eastAsia" w:ascii="仿宋_GB2312" w:eastAsia="仿宋_GB2312"/>
          <w:b/>
          <w:sz w:val="28"/>
          <w:szCs w:val="28"/>
        </w:rPr>
        <w:t>合同金额：</w:t>
      </w:r>
      <w:r>
        <w:rPr>
          <w:rFonts w:hint="eastAsia" w:ascii="仿宋_GB2312" w:eastAsia="仿宋_GB2312"/>
          <w:bCs/>
          <w:sz w:val="28"/>
          <w:szCs w:val="28"/>
        </w:rPr>
        <w:t>（人民币）</w:t>
      </w:r>
      <w:r>
        <w:rPr>
          <w:rFonts w:hint="eastAsia" w:ascii="仿宋_GB2312" w:eastAsia="仿宋_GB2312"/>
          <w:bCs/>
          <w:sz w:val="28"/>
          <w:szCs w:val="28"/>
          <w:u w:val="single"/>
        </w:rPr>
        <w:t xml:space="preserve">                 </w:t>
      </w:r>
    </w:p>
    <w:p>
      <w:pPr>
        <w:pStyle w:val="36"/>
        <w:widowControl/>
        <w:numPr>
          <w:ilvl w:val="0"/>
          <w:numId w:val="3"/>
        </w:numPr>
        <w:tabs>
          <w:tab w:val="left" w:pos="1275"/>
        </w:tabs>
        <w:snapToGrid w:val="0"/>
        <w:spacing w:line="520" w:lineRule="exact"/>
        <w:ind w:firstLine="562" w:firstLineChars="200"/>
        <w:rPr>
          <w:rFonts w:ascii="仿宋_GB2312" w:eastAsia="仿宋_GB2312"/>
          <w:bCs/>
          <w:sz w:val="28"/>
          <w:szCs w:val="28"/>
        </w:rPr>
      </w:pPr>
      <w:r>
        <w:rPr>
          <w:rFonts w:hint="eastAsia" w:ascii="仿宋_GB2312" w:eastAsia="仿宋_GB2312"/>
          <w:b/>
          <w:sz w:val="28"/>
          <w:szCs w:val="28"/>
        </w:rPr>
        <w:t>履约保证金：</w:t>
      </w:r>
      <w:r>
        <w:rPr>
          <w:rFonts w:hint="eastAsia" w:ascii="仿宋_GB2312" w:eastAsia="仿宋_GB2312"/>
          <w:bCs/>
          <w:sz w:val="28"/>
          <w:szCs w:val="28"/>
        </w:rPr>
        <w:t>乙方应于合同签订前缴纳合同金额的10%作为履约保证金，于履约完成后，经甲方确认，无息退还。</w:t>
      </w:r>
    </w:p>
    <w:p>
      <w:pPr>
        <w:pStyle w:val="36"/>
        <w:widowControl/>
        <w:tabs>
          <w:tab w:val="left" w:pos="1275"/>
        </w:tabs>
        <w:snapToGrid w:val="0"/>
        <w:spacing w:line="520" w:lineRule="exact"/>
        <w:ind w:firstLine="562" w:firstLineChars="200"/>
        <w:rPr>
          <w:rFonts w:ascii="仿宋_GB2312" w:eastAsia="仿宋_GB2312"/>
          <w:bCs/>
          <w:sz w:val="28"/>
          <w:szCs w:val="28"/>
        </w:rPr>
      </w:pPr>
      <w:r>
        <w:rPr>
          <w:rFonts w:hint="eastAsia" w:ascii="仿宋_GB2312" w:eastAsia="仿宋_GB2312"/>
          <w:b/>
          <w:bCs/>
          <w:sz w:val="28"/>
          <w:szCs w:val="28"/>
        </w:rPr>
        <w:t>四、质保期：</w:t>
      </w:r>
      <w:r>
        <w:rPr>
          <w:rFonts w:hint="eastAsia" w:ascii="仿宋_GB2312" w:eastAsia="仿宋_GB2312"/>
          <w:b/>
          <w:bCs/>
          <w:sz w:val="28"/>
          <w:szCs w:val="28"/>
          <w:u w:val="single"/>
        </w:rPr>
        <w:t xml:space="preserve"> </w:t>
      </w:r>
      <w:r>
        <w:rPr>
          <w:rFonts w:hint="eastAsia" w:ascii="仿宋_GB2312" w:eastAsia="仿宋_GB2312"/>
          <w:bCs/>
          <w:sz w:val="28"/>
          <w:szCs w:val="28"/>
          <w:u w:val="single"/>
        </w:rPr>
        <w:t>5年原厂服务</w:t>
      </w:r>
      <w:r>
        <w:rPr>
          <w:rFonts w:hint="eastAsia" w:ascii="仿宋_GB2312" w:eastAsia="仿宋_GB2312"/>
          <w:bCs/>
          <w:sz w:val="28"/>
          <w:szCs w:val="28"/>
        </w:rPr>
        <w:t>（自验收合格之日起计。所有货物保修服务方式均为乙方派员到货物使用现场维修，由此产生一切费用均由乙方承担）。在质保期内，由器材质量问题造成的安全事故乙方负全部责任。</w:t>
      </w:r>
    </w:p>
    <w:p>
      <w:pPr>
        <w:pStyle w:val="36"/>
        <w:widowControl/>
        <w:tabs>
          <w:tab w:val="left" w:pos="1275"/>
        </w:tabs>
        <w:snapToGrid w:val="0"/>
        <w:spacing w:line="520" w:lineRule="exact"/>
        <w:ind w:firstLine="562" w:firstLineChars="200"/>
        <w:rPr>
          <w:rFonts w:ascii="仿宋_GB2312" w:eastAsia="仿宋_GB2312"/>
          <w:bCs/>
          <w:sz w:val="28"/>
          <w:szCs w:val="28"/>
        </w:rPr>
      </w:pPr>
      <w:r>
        <w:rPr>
          <w:rFonts w:hint="eastAsia" w:ascii="仿宋_GB2312" w:eastAsia="仿宋_GB2312"/>
          <w:b/>
          <w:bCs/>
          <w:sz w:val="28"/>
          <w:szCs w:val="28"/>
        </w:rPr>
        <w:t>五、交货时间：</w:t>
      </w:r>
      <w:r>
        <w:rPr>
          <w:rFonts w:hint="eastAsia" w:ascii="仿宋_GB2312" w:eastAsia="仿宋_GB2312"/>
          <w:bCs/>
          <w:sz w:val="28"/>
          <w:szCs w:val="28"/>
          <w:u w:val="single"/>
        </w:rPr>
        <w:t>在甲方指定时间供货</w:t>
      </w:r>
      <w:r>
        <w:rPr>
          <w:rFonts w:hint="eastAsia" w:ascii="仿宋_GB2312" w:eastAsia="仿宋_GB2312"/>
          <w:bCs/>
          <w:sz w:val="28"/>
          <w:szCs w:val="28"/>
        </w:rPr>
        <w:t>。</w:t>
      </w:r>
    </w:p>
    <w:p>
      <w:pPr>
        <w:pStyle w:val="36"/>
        <w:widowControl/>
        <w:tabs>
          <w:tab w:val="left" w:pos="1275"/>
        </w:tabs>
        <w:snapToGrid w:val="0"/>
        <w:spacing w:line="520" w:lineRule="exact"/>
        <w:ind w:firstLine="562" w:firstLineChars="200"/>
        <w:rPr>
          <w:rFonts w:ascii="仿宋_GB2312" w:eastAsia="仿宋_GB2312"/>
          <w:bCs/>
          <w:sz w:val="28"/>
          <w:szCs w:val="28"/>
        </w:rPr>
      </w:pPr>
      <w:r>
        <w:rPr>
          <w:rFonts w:hint="eastAsia" w:ascii="仿宋_GB2312" w:eastAsia="仿宋_GB2312"/>
          <w:b/>
          <w:bCs/>
          <w:sz w:val="28"/>
          <w:szCs w:val="28"/>
        </w:rPr>
        <w:t>六、交货地点：</w:t>
      </w:r>
      <w:r>
        <w:rPr>
          <w:rFonts w:hint="eastAsia" w:ascii="仿宋_GB2312" w:eastAsia="仿宋_GB2312"/>
          <w:bCs/>
          <w:sz w:val="28"/>
          <w:szCs w:val="28"/>
        </w:rPr>
        <w:t>由乙方负责运输至</w:t>
      </w:r>
      <w:r>
        <w:rPr>
          <w:rFonts w:hint="eastAsia" w:ascii="仿宋_GB2312" w:eastAsia="仿宋_GB2312"/>
          <w:bCs/>
          <w:sz w:val="28"/>
          <w:szCs w:val="28"/>
          <w:u w:val="single"/>
        </w:rPr>
        <w:t>甲方指定地点</w:t>
      </w:r>
      <w:r>
        <w:rPr>
          <w:rFonts w:hint="eastAsia" w:ascii="仿宋_GB2312" w:eastAsia="仿宋_GB2312"/>
          <w:bCs/>
          <w:sz w:val="28"/>
          <w:szCs w:val="28"/>
        </w:rPr>
        <w:t>。</w:t>
      </w:r>
    </w:p>
    <w:p>
      <w:pPr>
        <w:widowControl/>
        <w:shd w:val="clear" w:color="auto" w:fill="FFFFFF"/>
        <w:spacing w:before="19"/>
        <w:ind w:firstLine="560"/>
        <w:rPr>
          <w:rFonts w:ascii="仿宋_GB2312" w:eastAsia="仿宋_GB2312"/>
          <w:bCs/>
          <w:sz w:val="28"/>
          <w:szCs w:val="28"/>
        </w:rPr>
      </w:pPr>
      <w:r>
        <w:rPr>
          <w:rFonts w:hint="eastAsia" w:ascii="仿宋_GB2312" w:eastAsia="仿宋_GB2312"/>
          <w:b/>
          <w:sz w:val="28"/>
          <w:szCs w:val="28"/>
        </w:rPr>
        <w:t>七、付款方式：</w:t>
      </w:r>
      <w:r>
        <w:rPr>
          <w:rFonts w:ascii="仿宋_GB2312" w:eastAsia="仿宋_GB2312"/>
          <w:bCs/>
          <w:sz w:val="28"/>
          <w:szCs w:val="28"/>
        </w:rPr>
        <w:t>项目验收合格完毕后，经甲方确认，支付合同总价款</w:t>
      </w:r>
      <w:r>
        <w:rPr>
          <w:rFonts w:hint="eastAsia" w:ascii="仿宋_GB2312" w:eastAsia="仿宋_GB2312"/>
          <w:bCs/>
          <w:sz w:val="28"/>
          <w:szCs w:val="28"/>
        </w:rPr>
        <w:t>的95%</w:t>
      </w:r>
      <w:r>
        <w:rPr>
          <w:rFonts w:ascii="仿宋_GB2312" w:eastAsia="仿宋_GB2312"/>
          <w:bCs/>
          <w:sz w:val="28"/>
          <w:szCs w:val="28"/>
        </w:rPr>
        <w:t>，金额为：</w:t>
      </w:r>
      <w:r>
        <w:rPr>
          <w:rFonts w:ascii="仿宋_GB2312" w:eastAsia="仿宋_GB2312"/>
          <w:bCs/>
          <w:sz w:val="28"/>
          <w:szCs w:val="28"/>
          <w:u w:val="single"/>
        </w:rPr>
        <w:t>￥      元</w:t>
      </w:r>
      <w:r>
        <w:rPr>
          <w:rFonts w:ascii="仿宋_GB2312" w:eastAsia="仿宋_GB2312"/>
          <w:bCs/>
          <w:sz w:val="28"/>
          <w:szCs w:val="28"/>
        </w:rPr>
        <w:t>，人民币大写</w:t>
      </w:r>
      <w:r>
        <w:rPr>
          <w:rFonts w:ascii="仿宋_GB2312" w:eastAsia="仿宋_GB2312"/>
          <w:bCs/>
          <w:sz w:val="28"/>
          <w:szCs w:val="28"/>
          <w:u w:val="single"/>
        </w:rPr>
        <w:t>      </w:t>
      </w:r>
      <w:r>
        <w:rPr>
          <w:rFonts w:hint="eastAsia" w:ascii="仿宋_GB2312" w:eastAsia="仿宋_GB2312"/>
          <w:bCs/>
          <w:sz w:val="28"/>
          <w:szCs w:val="28"/>
          <w:u w:val="single"/>
        </w:rPr>
        <w:t xml:space="preserve">       </w:t>
      </w:r>
      <w:r>
        <w:rPr>
          <w:rFonts w:ascii="仿宋_GB2312" w:eastAsia="仿宋_GB2312"/>
          <w:bCs/>
          <w:sz w:val="28"/>
          <w:szCs w:val="28"/>
        </w:rPr>
        <w:t>元整</w:t>
      </w:r>
      <w:r>
        <w:rPr>
          <w:rFonts w:hint="eastAsia" w:ascii="仿宋_GB2312" w:eastAsia="仿宋_GB2312"/>
          <w:bCs/>
          <w:sz w:val="28"/>
          <w:szCs w:val="28"/>
        </w:rPr>
        <w:t>；余5%作为质保金，</w:t>
      </w:r>
      <w:r>
        <w:rPr>
          <w:rFonts w:ascii="仿宋_GB2312" w:eastAsia="仿宋_GB2312"/>
          <w:bCs/>
          <w:sz w:val="28"/>
          <w:szCs w:val="28"/>
        </w:rPr>
        <w:t>质保期内服务满足甲方要求，甲方于质保期满后无息</w:t>
      </w:r>
      <w:r>
        <w:rPr>
          <w:rFonts w:hint="eastAsia" w:ascii="仿宋_GB2312" w:eastAsia="仿宋_GB2312"/>
          <w:bCs/>
          <w:sz w:val="28"/>
          <w:szCs w:val="28"/>
        </w:rPr>
        <w:t>支付，</w:t>
      </w:r>
      <w:r>
        <w:rPr>
          <w:rFonts w:ascii="仿宋_GB2312" w:eastAsia="仿宋_GB2312"/>
          <w:bCs/>
          <w:sz w:val="28"/>
          <w:szCs w:val="28"/>
        </w:rPr>
        <w:t>金额为：</w:t>
      </w:r>
      <w:r>
        <w:rPr>
          <w:rFonts w:ascii="仿宋_GB2312" w:eastAsia="仿宋_GB2312"/>
          <w:bCs/>
          <w:sz w:val="28"/>
          <w:szCs w:val="28"/>
          <w:u w:val="single"/>
        </w:rPr>
        <w:t>￥      元</w:t>
      </w:r>
      <w:r>
        <w:rPr>
          <w:rFonts w:ascii="仿宋_GB2312" w:eastAsia="仿宋_GB2312"/>
          <w:bCs/>
          <w:sz w:val="28"/>
          <w:szCs w:val="28"/>
        </w:rPr>
        <w:t>，人民币大写</w:t>
      </w:r>
      <w:r>
        <w:rPr>
          <w:rFonts w:hint="eastAsia" w:ascii="仿宋_GB2312" w:eastAsia="仿宋_GB2312"/>
          <w:bCs/>
          <w:sz w:val="28"/>
          <w:szCs w:val="28"/>
          <w:u w:val="single"/>
        </w:rPr>
        <w:t xml:space="preserve">           </w:t>
      </w:r>
      <w:r>
        <w:rPr>
          <w:rFonts w:ascii="仿宋_GB2312" w:eastAsia="仿宋_GB2312"/>
          <w:bCs/>
          <w:sz w:val="28"/>
          <w:szCs w:val="28"/>
        </w:rPr>
        <w:t>元整。 乙方须向甲方出具合法有效完整的完税发票及凭证资料进行支付结算。</w:t>
      </w:r>
    </w:p>
    <w:p>
      <w:pPr>
        <w:pStyle w:val="36"/>
        <w:widowControl/>
        <w:tabs>
          <w:tab w:val="left" w:pos="1275"/>
        </w:tabs>
        <w:snapToGrid w:val="0"/>
        <w:spacing w:line="520" w:lineRule="exact"/>
        <w:ind w:firstLine="560" w:firstLineChars="200"/>
        <w:rPr>
          <w:rFonts w:ascii="仿宋_GB2312" w:eastAsia="仿宋_GB2312"/>
          <w:bCs/>
          <w:sz w:val="28"/>
          <w:szCs w:val="28"/>
        </w:rPr>
      </w:pPr>
      <w:r>
        <w:rPr>
          <w:rFonts w:hint="eastAsia" w:ascii="仿宋_GB2312" w:eastAsia="仿宋_GB2312"/>
          <w:bCs/>
          <w:sz w:val="28"/>
          <w:szCs w:val="28"/>
        </w:rPr>
        <w:t>八、工程部分需按南京特殊教育师范学院审计相关规定执行。</w:t>
      </w:r>
    </w:p>
    <w:p>
      <w:pPr>
        <w:widowControl/>
        <w:shd w:val="clear" w:color="auto" w:fill="FFFFFF"/>
        <w:spacing w:before="19"/>
        <w:ind w:firstLine="560"/>
        <w:rPr>
          <w:rFonts w:ascii="仿宋_GB2312" w:eastAsia="仿宋_GB2312"/>
          <w:b/>
          <w:sz w:val="28"/>
          <w:szCs w:val="28"/>
        </w:rPr>
      </w:pPr>
      <w:r>
        <w:rPr>
          <w:rFonts w:hint="eastAsia" w:ascii="仿宋_GB2312" w:eastAsia="仿宋_GB2312"/>
          <w:b/>
          <w:sz w:val="28"/>
          <w:szCs w:val="28"/>
        </w:rPr>
        <w:t>九</w:t>
      </w:r>
      <w:r>
        <w:rPr>
          <w:rFonts w:ascii="仿宋_GB2312" w:eastAsia="仿宋_GB2312"/>
          <w:b/>
          <w:sz w:val="28"/>
          <w:szCs w:val="28"/>
        </w:rPr>
        <w:t>、违约责任</w:t>
      </w:r>
    </w:p>
    <w:p>
      <w:pPr>
        <w:widowControl/>
        <w:shd w:val="clear" w:color="auto" w:fill="FFFFFF"/>
        <w:spacing w:before="19"/>
        <w:ind w:firstLine="560"/>
        <w:rPr>
          <w:rFonts w:ascii="仿宋_GB2312" w:eastAsia="仿宋_GB2312"/>
          <w:bCs/>
          <w:sz w:val="28"/>
          <w:szCs w:val="28"/>
        </w:rPr>
      </w:pPr>
      <w:r>
        <w:rPr>
          <w:rFonts w:ascii="仿宋_GB2312" w:eastAsia="仿宋_GB2312"/>
          <w:bCs/>
          <w:sz w:val="28"/>
          <w:szCs w:val="28"/>
        </w:rPr>
        <w:t>1、乙方逾期交付（包括退换货、补交等），每逾期1日，应按合同总价的千分之五向甲方支付逾期违约金。逾期超过10日的，甲方有权单方解除本合同。解除合同的通知自到达乙方时生效。</w:t>
      </w:r>
    </w:p>
    <w:p>
      <w:pPr>
        <w:widowControl/>
        <w:shd w:val="clear" w:color="auto" w:fill="FFFFFF"/>
        <w:spacing w:before="19"/>
        <w:ind w:firstLine="560"/>
        <w:rPr>
          <w:rFonts w:ascii="仿宋_GB2312" w:eastAsia="仿宋_GB2312"/>
          <w:bCs/>
          <w:sz w:val="28"/>
          <w:szCs w:val="28"/>
        </w:rPr>
      </w:pPr>
      <w:r>
        <w:rPr>
          <w:rFonts w:ascii="仿宋_GB2312" w:eastAsia="仿宋_GB2312"/>
          <w:bCs/>
          <w:sz w:val="28"/>
          <w:szCs w:val="28"/>
        </w:rPr>
        <w:t>2、乙方所交付的货物规格、质量等不符合本合同规定标准的，视为乙方违约，乙方须向甲方支付本合同总价款10%的违约金，同时甲方有权拒收该货物并单方解除本合同。若因乙方的违约给甲方带来损失的，乙方仍应赔偿损失。</w:t>
      </w:r>
    </w:p>
    <w:p>
      <w:pPr>
        <w:widowControl/>
        <w:shd w:val="clear" w:color="auto" w:fill="FFFFFF"/>
        <w:tabs>
          <w:tab w:val="left" w:pos="1275"/>
        </w:tabs>
        <w:snapToGrid w:val="0"/>
        <w:spacing w:before="19" w:line="520" w:lineRule="exact"/>
        <w:ind w:firstLine="560" w:firstLineChars="200"/>
        <w:rPr>
          <w:rFonts w:ascii="仿宋_GB2312" w:eastAsia="仿宋_GB2312"/>
          <w:bCs/>
          <w:sz w:val="28"/>
          <w:szCs w:val="28"/>
        </w:rPr>
      </w:pPr>
      <w:r>
        <w:rPr>
          <w:rFonts w:ascii="仿宋_GB2312" w:eastAsia="仿宋_GB2312"/>
          <w:bCs/>
          <w:sz w:val="28"/>
          <w:szCs w:val="28"/>
        </w:rPr>
        <w:t>3、乙方应保证供应产品均为正品，确保甲方在使用、接受本合同标的物和服务或其任何一部分时不受第三方提出侵犯其专利权、版权、商标权和工业设计权等知识产权的起诉，且一旦出现侵权纠纷，由乙方负全部责任。</w:t>
      </w:r>
    </w:p>
    <w:p>
      <w:pPr>
        <w:pStyle w:val="36"/>
        <w:widowControl/>
        <w:tabs>
          <w:tab w:val="left" w:pos="1275"/>
        </w:tabs>
        <w:snapToGrid w:val="0"/>
        <w:spacing w:line="520" w:lineRule="exact"/>
        <w:ind w:firstLine="562" w:firstLineChars="200"/>
        <w:rPr>
          <w:rFonts w:ascii="仿宋_GB2312" w:eastAsia="仿宋_GB2312"/>
          <w:sz w:val="28"/>
          <w:szCs w:val="28"/>
        </w:rPr>
      </w:pPr>
      <w:r>
        <w:rPr>
          <w:rFonts w:hint="eastAsia" w:ascii="仿宋_GB2312" w:eastAsia="仿宋_GB2312"/>
          <w:b/>
          <w:sz w:val="28"/>
          <w:szCs w:val="28"/>
        </w:rPr>
        <w:t>十、合同生效：</w:t>
      </w:r>
      <w:r>
        <w:rPr>
          <w:rFonts w:hint="eastAsia" w:ascii="仿宋_GB2312" w:eastAsia="仿宋_GB2312"/>
          <w:sz w:val="28"/>
          <w:szCs w:val="28"/>
        </w:rPr>
        <w:t>本合同自甲乙双方签字盖章之日起生效。</w:t>
      </w:r>
    </w:p>
    <w:p>
      <w:pPr>
        <w:pStyle w:val="36"/>
        <w:widowControl/>
        <w:tabs>
          <w:tab w:val="left" w:pos="1275"/>
        </w:tabs>
        <w:snapToGrid w:val="0"/>
        <w:spacing w:line="520" w:lineRule="exact"/>
        <w:ind w:firstLine="562" w:firstLineChars="200"/>
        <w:rPr>
          <w:rFonts w:ascii="仿宋_GB2312" w:eastAsia="仿宋_GB2312"/>
          <w:b/>
          <w:sz w:val="28"/>
          <w:szCs w:val="28"/>
        </w:rPr>
      </w:pPr>
      <w:r>
        <w:rPr>
          <w:rFonts w:hint="eastAsia" w:ascii="仿宋_GB2312" w:eastAsia="仿宋_GB2312"/>
          <w:b/>
          <w:sz w:val="28"/>
          <w:szCs w:val="28"/>
        </w:rPr>
        <w:t>十一、合同文本</w:t>
      </w:r>
    </w:p>
    <w:p>
      <w:pPr>
        <w:pStyle w:val="36"/>
        <w:widowControl/>
        <w:tabs>
          <w:tab w:val="left" w:pos="1500"/>
        </w:tabs>
        <w:snapToGrid w:val="0"/>
        <w:spacing w:line="520" w:lineRule="exact"/>
        <w:ind w:firstLine="560" w:firstLineChars="200"/>
        <w:rPr>
          <w:rFonts w:ascii="仿宋_GB2312" w:eastAsia="仿宋_GB2312"/>
          <w:bCs/>
          <w:sz w:val="28"/>
          <w:szCs w:val="28"/>
        </w:rPr>
      </w:pPr>
      <w:r>
        <w:rPr>
          <w:rFonts w:hint="eastAsia" w:ascii="仿宋_GB2312" w:eastAsia="仿宋_GB2312"/>
          <w:bCs/>
          <w:sz w:val="28"/>
          <w:szCs w:val="28"/>
        </w:rPr>
        <w:t>1、  招投标文件为本合同的附件，与本合同具有同等法律效力（本条款适用于招投标项目）。甲乙双方商定的其他必要文件，附件与本合同不相符之处，以本合同内容为准。上述文件内容互为补充。</w:t>
      </w:r>
    </w:p>
    <w:p>
      <w:pPr>
        <w:pStyle w:val="36"/>
        <w:widowControl/>
        <w:tabs>
          <w:tab w:val="left" w:pos="1500"/>
        </w:tabs>
        <w:snapToGrid w:val="0"/>
        <w:spacing w:line="520" w:lineRule="exact"/>
        <w:ind w:firstLine="560" w:firstLineChars="200"/>
        <w:rPr>
          <w:rFonts w:ascii="仿宋_GB2312" w:eastAsia="仿宋_GB2312"/>
          <w:sz w:val="28"/>
          <w:szCs w:val="28"/>
        </w:rPr>
      </w:pPr>
      <w:r>
        <w:rPr>
          <w:rFonts w:hint="eastAsia" w:ascii="仿宋_GB2312" w:eastAsia="仿宋_GB2312"/>
          <w:bCs/>
          <w:sz w:val="28"/>
          <w:szCs w:val="28"/>
        </w:rPr>
        <w:t>2、合同通用条款和本合同专用条款。</w:t>
      </w:r>
    </w:p>
    <w:p>
      <w:pPr>
        <w:pStyle w:val="36"/>
        <w:widowControl/>
        <w:tabs>
          <w:tab w:val="left" w:pos="1275"/>
        </w:tabs>
        <w:snapToGrid w:val="0"/>
        <w:spacing w:line="520" w:lineRule="exact"/>
        <w:ind w:firstLine="560" w:firstLineChars="200"/>
        <w:rPr>
          <w:rFonts w:ascii="仿宋_GB2312" w:eastAsia="仿宋_GB2312"/>
          <w:bCs/>
          <w:sz w:val="28"/>
          <w:szCs w:val="28"/>
        </w:rPr>
      </w:pPr>
      <w:r>
        <w:rPr>
          <w:rFonts w:hint="eastAsia" w:ascii="仿宋_GB2312" w:eastAsia="仿宋_GB2312"/>
          <w:bCs/>
          <w:sz w:val="28"/>
          <w:szCs w:val="28"/>
        </w:rPr>
        <w:t>上述合同文件内容互为补充，如有不明确，由甲方负责解释。</w:t>
      </w:r>
    </w:p>
    <w:p>
      <w:pPr>
        <w:pStyle w:val="36"/>
        <w:widowControl/>
        <w:snapToGrid w:val="0"/>
        <w:spacing w:line="520" w:lineRule="exact"/>
        <w:ind w:firstLine="562" w:firstLineChars="200"/>
        <w:rPr>
          <w:rFonts w:ascii="仿宋_GB2312" w:eastAsia="仿宋_GB2312"/>
          <w:bCs/>
          <w:sz w:val="28"/>
          <w:szCs w:val="28"/>
        </w:rPr>
      </w:pPr>
      <w:r>
        <w:rPr>
          <w:rFonts w:hint="eastAsia" w:ascii="仿宋_GB2312" w:eastAsia="仿宋_GB2312"/>
          <w:b/>
          <w:bCs/>
          <w:sz w:val="28"/>
          <w:szCs w:val="28"/>
        </w:rPr>
        <w:t>十二、</w:t>
      </w:r>
      <w:r>
        <w:rPr>
          <w:rFonts w:hint="eastAsia" w:ascii="仿宋_GB2312" w:eastAsia="仿宋_GB2312"/>
          <w:bCs/>
          <w:sz w:val="28"/>
          <w:szCs w:val="28"/>
        </w:rPr>
        <w:t>本合同一式陆份，甲方持肆份，乙方持贰份。</w:t>
      </w:r>
    </w:p>
    <w:p>
      <w:pPr>
        <w:pStyle w:val="36"/>
        <w:widowControl/>
        <w:snapToGrid w:val="0"/>
        <w:spacing w:line="520" w:lineRule="exact"/>
        <w:rPr>
          <w:rFonts w:ascii="仿宋_GB2312" w:eastAsia="仿宋_GB2312"/>
          <w:bCs/>
          <w:sz w:val="28"/>
          <w:szCs w:val="28"/>
        </w:rPr>
      </w:pPr>
      <w:r>
        <w:rPr>
          <w:rFonts w:hint="eastAsia" w:ascii="仿宋_GB2312" w:eastAsia="仿宋_GB2312"/>
          <w:bCs/>
          <w:sz w:val="28"/>
          <w:szCs w:val="28"/>
        </w:rPr>
        <w:t xml:space="preserve">    十三、未尽事宜，以</w:t>
      </w:r>
      <w:r>
        <w:rPr>
          <w:rFonts w:hint="eastAsia" w:ascii="宋体" w:hAnsi="宋体"/>
          <w:b/>
          <w:bCs/>
          <w:sz w:val="24"/>
          <w:u w:val="double"/>
        </w:rPr>
        <w:t>南京特殊教育师范学院采购合同通用条款为准。</w:t>
      </w:r>
    </w:p>
    <w:p>
      <w:pPr>
        <w:pStyle w:val="36"/>
        <w:widowControl/>
        <w:snapToGrid w:val="0"/>
        <w:spacing w:line="520" w:lineRule="exact"/>
        <w:rPr>
          <w:rFonts w:ascii="仿宋_GB2312" w:eastAsia="仿宋_GB2312"/>
          <w:bCs/>
          <w:sz w:val="28"/>
          <w:szCs w:val="28"/>
        </w:rPr>
      </w:pPr>
    </w:p>
    <w:p>
      <w:pPr>
        <w:pStyle w:val="36"/>
        <w:widowControl/>
        <w:snapToGrid w:val="0"/>
        <w:spacing w:line="520" w:lineRule="exact"/>
        <w:rPr>
          <w:rFonts w:ascii="仿宋_GB2312" w:eastAsia="仿宋_GB2312"/>
          <w:sz w:val="28"/>
          <w:szCs w:val="28"/>
          <w:u w:val="single"/>
        </w:rPr>
      </w:pPr>
      <w:r>
        <w:rPr>
          <w:rFonts w:hint="eastAsia" w:ascii="仿宋_GB2312" w:eastAsia="仿宋_GB2312"/>
          <w:sz w:val="28"/>
          <w:szCs w:val="28"/>
        </w:rPr>
        <w:t> 甲方：</w:t>
      </w:r>
      <w:r>
        <w:rPr>
          <w:rFonts w:hint="eastAsia" w:ascii="仿宋_GB2312" w:eastAsia="仿宋_GB2312"/>
          <w:sz w:val="28"/>
          <w:szCs w:val="28"/>
          <w:u w:val="single"/>
        </w:rPr>
        <w:t xml:space="preserve">     </w:t>
      </w:r>
      <w:r>
        <w:rPr>
          <w:rFonts w:hint="eastAsia" w:ascii="仿宋_GB2312" w:hAnsi="宋体" w:eastAsia="仿宋_GB2312" w:cs="宋体"/>
          <w:kern w:val="0"/>
          <w:sz w:val="28"/>
          <w:szCs w:val="28"/>
          <w:u w:val="single"/>
        </w:rPr>
        <w:t>南京特殊教育师范学院</w:t>
      </w:r>
      <w:r>
        <w:rPr>
          <w:rFonts w:hint="eastAsia" w:ascii="仿宋_GB2312" w:eastAsia="仿宋_GB2312"/>
          <w:sz w:val="28"/>
          <w:szCs w:val="28"/>
          <w:u w:val="single"/>
        </w:rPr>
        <w:t xml:space="preserve">      </w:t>
      </w:r>
    </w:p>
    <w:p>
      <w:pPr>
        <w:pStyle w:val="36"/>
        <w:widowControl/>
        <w:snapToGrid w:val="0"/>
        <w:spacing w:line="520" w:lineRule="exact"/>
        <w:rPr>
          <w:rFonts w:ascii="仿宋_GB2312" w:eastAsia="仿宋_GB2312"/>
          <w:sz w:val="28"/>
          <w:szCs w:val="28"/>
          <w:u w:val="single"/>
        </w:rPr>
      </w:pPr>
      <w:r>
        <w:rPr>
          <w:rFonts w:hint="eastAsia" w:ascii="仿宋_GB2312" w:eastAsia="仿宋_GB2312"/>
          <w:sz w:val="28"/>
          <w:szCs w:val="28"/>
        </w:rPr>
        <w:t> 地址：</w:t>
      </w:r>
      <w:r>
        <w:rPr>
          <w:rFonts w:hint="eastAsia" w:ascii="仿宋_GB2312" w:eastAsia="仿宋_GB2312"/>
          <w:sz w:val="28"/>
          <w:szCs w:val="28"/>
          <w:u w:val="single"/>
        </w:rPr>
        <w:t xml:space="preserve">    南京市栖霞区神农路1号</w:t>
      </w:r>
      <w:r>
        <w:rPr>
          <w:rFonts w:hint="eastAsia" w:ascii="仿宋_GB2312" w:eastAsia="仿宋_GB2312"/>
          <w:bCs/>
          <w:sz w:val="28"/>
          <w:szCs w:val="28"/>
          <w:u w:val="single"/>
        </w:rPr>
        <w:t xml:space="preserve">     </w:t>
      </w:r>
    </w:p>
    <w:p>
      <w:pPr>
        <w:pStyle w:val="36"/>
        <w:widowControl/>
        <w:snapToGrid w:val="0"/>
        <w:spacing w:line="520" w:lineRule="exact"/>
        <w:rPr>
          <w:rFonts w:ascii="仿宋_GB2312" w:eastAsia="仿宋_GB2312"/>
          <w:sz w:val="28"/>
          <w:szCs w:val="28"/>
        </w:rPr>
      </w:pPr>
      <w:r>
        <w:rPr>
          <w:rFonts w:hint="eastAsia" w:ascii="仿宋_GB2312" w:eastAsia="仿宋_GB2312"/>
          <w:sz w:val="28"/>
          <w:szCs w:val="28"/>
        </w:rPr>
        <w:t> 法定（授权）代表人：</w:t>
      </w:r>
      <w:r>
        <w:rPr>
          <w:rFonts w:hint="eastAsia" w:ascii="仿宋_GB2312" w:eastAsia="仿宋_GB2312"/>
          <w:sz w:val="28"/>
          <w:szCs w:val="28"/>
          <w:u w:val="single"/>
        </w:rPr>
        <w:t xml:space="preserve">                 </w:t>
      </w:r>
    </w:p>
    <w:p>
      <w:pPr>
        <w:pStyle w:val="36"/>
        <w:widowControl/>
        <w:snapToGrid w:val="0"/>
        <w:spacing w:line="520" w:lineRule="exact"/>
        <w:rPr>
          <w:rFonts w:ascii="仿宋_GB2312" w:eastAsia="仿宋_GB2312"/>
          <w:sz w:val="28"/>
          <w:szCs w:val="28"/>
          <w:u w:val="single"/>
        </w:rPr>
      </w:pPr>
      <w:r>
        <w:rPr>
          <w:rFonts w:hint="eastAsia" w:ascii="仿宋_GB2312" w:eastAsia="仿宋_GB2312"/>
          <w:sz w:val="28"/>
          <w:szCs w:val="28"/>
        </w:rPr>
        <w:t>二O     年     月     日</w:t>
      </w:r>
    </w:p>
    <w:p>
      <w:pPr>
        <w:pStyle w:val="36"/>
        <w:widowControl/>
        <w:snapToGrid w:val="0"/>
        <w:spacing w:line="520" w:lineRule="exact"/>
        <w:rPr>
          <w:rFonts w:ascii="仿宋_GB2312" w:eastAsia="仿宋_GB2312"/>
          <w:sz w:val="28"/>
          <w:szCs w:val="28"/>
        </w:rPr>
      </w:pPr>
    </w:p>
    <w:p>
      <w:pPr>
        <w:pStyle w:val="36"/>
        <w:widowControl/>
        <w:snapToGrid w:val="0"/>
        <w:spacing w:line="520" w:lineRule="exact"/>
        <w:rPr>
          <w:rFonts w:ascii="仿宋_GB2312" w:eastAsia="仿宋_GB2312"/>
          <w:sz w:val="28"/>
          <w:szCs w:val="28"/>
          <w:u w:val="single"/>
        </w:rPr>
      </w:pPr>
      <w:r>
        <w:rPr>
          <w:rFonts w:hint="eastAsia" w:ascii="仿宋_GB2312" w:eastAsia="仿宋_GB2312"/>
          <w:sz w:val="28"/>
          <w:szCs w:val="28"/>
        </w:rPr>
        <w:t>乙方：</w:t>
      </w:r>
      <w:r>
        <w:rPr>
          <w:rFonts w:hint="eastAsia" w:ascii="仿宋_GB2312" w:eastAsia="仿宋_GB2312"/>
          <w:sz w:val="28"/>
          <w:szCs w:val="28"/>
          <w:u w:val="single"/>
        </w:rPr>
        <w:t xml:space="preserve">                               </w:t>
      </w:r>
    </w:p>
    <w:p>
      <w:pPr>
        <w:pStyle w:val="36"/>
        <w:widowControl/>
        <w:snapToGrid w:val="0"/>
        <w:spacing w:line="520" w:lineRule="exact"/>
        <w:rPr>
          <w:rFonts w:ascii="仿宋_GB2312" w:eastAsia="仿宋_GB2312"/>
          <w:sz w:val="28"/>
          <w:szCs w:val="28"/>
        </w:rPr>
      </w:pPr>
      <w:r>
        <w:rPr>
          <w:rFonts w:hint="eastAsia" w:ascii="仿宋_GB2312" w:eastAsia="仿宋_GB2312"/>
          <w:sz w:val="28"/>
          <w:szCs w:val="28"/>
        </w:rPr>
        <w:t>地址：</w:t>
      </w:r>
      <w:r>
        <w:rPr>
          <w:rFonts w:hint="eastAsia" w:ascii="仿宋_GB2312" w:hAnsi="宋体" w:eastAsia="仿宋_GB2312"/>
          <w:bCs/>
          <w:sz w:val="28"/>
          <w:szCs w:val="28"/>
          <w:u w:val="single"/>
        </w:rPr>
        <w:t xml:space="preserve">                               </w:t>
      </w:r>
    </w:p>
    <w:p>
      <w:pPr>
        <w:pStyle w:val="36"/>
        <w:widowControl/>
        <w:snapToGrid w:val="0"/>
        <w:spacing w:line="520" w:lineRule="exact"/>
        <w:rPr>
          <w:rFonts w:ascii="仿宋_GB2312" w:eastAsia="仿宋_GB2312"/>
          <w:sz w:val="28"/>
          <w:szCs w:val="28"/>
        </w:rPr>
      </w:pPr>
      <w:r>
        <w:rPr>
          <w:rFonts w:hint="eastAsia" w:ascii="仿宋_GB2312" w:eastAsia="仿宋_GB2312"/>
          <w:sz w:val="28"/>
          <w:szCs w:val="28"/>
        </w:rPr>
        <w:t>法定（授权）代表人</w:t>
      </w:r>
      <w:r>
        <w:rPr>
          <w:rFonts w:hint="eastAsia" w:ascii="仿宋_GB2312" w:eastAsia="仿宋_GB2312"/>
          <w:sz w:val="28"/>
          <w:szCs w:val="28"/>
          <w:u w:val="single"/>
        </w:rPr>
        <w:t xml:space="preserve">：                 </w:t>
      </w:r>
    </w:p>
    <w:p>
      <w:pPr>
        <w:spacing w:line="520" w:lineRule="exact"/>
        <w:rPr>
          <w:rFonts w:ascii="仿宋_GB2312" w:eastAsia="仿宋_GB2312"/>
          <w:sz w:val="28"/>
          <w:szCs w:val="28"/>
        </w:rPr>
      </w:pPr>
      <w:r>
        <w:rPr>
          <w:rFonts w:hint="eastAsia" w:ascii="仿宋_GB2312" w:eastAsia="仿宋_GB2312"/>
          <w:sz w:val="28"/>
          <w:szCs w:val="28"/>
        </w:rPr>
        <w:t>户名：</w:t>
      </w:r>
      <w:r>
        <w:rPr>
          <w:rFonts w:hint="eastAsia" w:ascii="仿宋_GB2312" w:eastAsia="仿宋_GB2312"/>
          <w:sz w:val="28"/>
          <w:szCs w:val="28"/>
          <w:u w:val="single"/>
        </w:rPr>
        <w:t xml:space="preserve">                               </w:t>
      </w:r>
    </w:p>
    <w:p>
      <w:pPr>
        <w:pStyle w:val="36"/>
        <w:widowControl/>
        <w:snapToGrid w:val="0"/>
        <w:spacing w:line="520" w:lineRule="exact"/>
        <w:rPr>
          <w:rFonts w:ascii="仿宋_GB2312" w:eastAsia="仿宋_GB2312"/>
          <w:sz w:val="28"/>
          <w:szCs w:val="28"/>
        </w:rPr>
      </w:pPr>
      <w:r>
        <w:rPr>
          <w:rFonts w:hint="eastAsia" w:ascii="仿宋_GB2312" w:eastAsia="仿宋_GB2312"/>
          <w:sz w:val="28"/>
          <w:szCs w:val="28"/>
        </w:rPr>
        <w:t>开户银行：</w:t>
      </w:r>
      <w:r>
        <w:rPr>
          <w:rFonts w:hint="eastAsia" w:ascii="仿宋_GB2312" w:eastAsia="仿宋_GB2312"/>
          <w:sz w:val="28"/>
          <w:szCs w:val="28"/>
          <w:u w:val="single"/>
        </w:rPr>
        <w:t xml:space="preserve">                           </w:t>
      </w:r>
    </w:p>
    <w:p>
      <w:pPr>
        <w:pStyle w:val="36"/>
        <w:widowControl/>
        <w:snapToGrid w:val="0"/>
        <w:spacing w:before="19" w:line="520" w:lineRule="exact"/>
        <w:rPr>
          <w:rFonts w:ascii="仿宋_GB2312" w:eastAsia="仿宋_GB2312"/>
          <w:sz w:val="28"/>
          <w:szCs w:val="28"/>
          <w:u w:val="single"/>
        </w:rPr>
      </w:pPr>
      <w:r>
        <w:rPr>
          <w:rFonts w:hint="eastAsia" w:ascii="仿宋_GB2312" w:eastAsia="仿宋_GB2312"/>
          <w:sz w:val="28"/>
          <w:szCs w:val="28"/>
        </w:rPr>
        <w:t>帐号：</w:t>
      </w:r>
      <w:r>
        <w:rPr>
          <w:rFonts w:hint="eastAsia" w:ascii="仿宋_GB2312" w:eastAsia="仿宋_GB2312"/>
          <w:sz w:val="28"/>
          <w:szCs w:val="28"/>
          <w:u w:val="single"/>
        </w:rPr>
        <w:t xml:space="preserve">  </w:t>
      </w:r>
      <w:r>
        <w:rPr>
          <w:rFonts w:hint="eastAsia" w:ascii="仿宋_GB2312" w:hAnsi="宋体" w:eastAsia="仿宋_GB2312"/>
          <w:sz w:val="28"/>
          <w:szCs w:val="28"/>
          <w:u w:val="single"/>
        </w:rPr>
        <w:t xml:space="preserve">                             </w:t>
      </w:r>
    </w:p>
    <w:p>
      <w:pPr>
        <w:pStyle w:val="36"/>
        <w:widowControl/>
        <w:snapToGrid w:val="0"/>
        <w:spacing w:line="520" w:lineRule="exact"/>
        <w:rPr>
          <w:rFonts w:ascii="仿宋_GB2312" w:eastAsia="仿宋_GB2312"/>
          <w:sz w:val="28"/>
          <w:szCs w:val="28"/>
        </w:rPr>
      </w:pPr>
      <w:r>
        <w:rPr>
          <w:rFonts w:hint="eastAsia" w:ascii="仿宋_GB2312" w:eastAsia="仿宋_GB2312"/>
          <w:sz w:val="28"/>
          <w:szCs w:val="28"/>
        </w:rPr>
        <w:t>二O     年     月     日</w:t>
      </w:r>
    </w:p>
    <w:p>
      <w:pPr>
        <w:widowControl/>
        <w:jc w:val="left"/>
      </w:pPr>
      <w:r>
        <w:br w:type="page"/>
      </w:r>
    </w:p>
    <w:p>
      <w:pPr>
        <w:pStyle w:val="36"/>
        <w:widowControl/>
        <w:snapToGrid w:val="0"/>
        <w:spacing w:before="19" w:line="360" w:lineRule="auto"/>
        <w:jc w:val="center"/>
        <w:rPr>
          <w:rFonts w:ascii="仿宋_GB2312" w:eastAsia="仿宋_GB2312"/>
          <w:sz w:val="24"/>
          <w:u w:val="single"/>
        </w:rPr>
      </w:pPr>
      <w:r>
        <w:rPr>
          <w:rFonts w:hint="eastAsia" w:ascii="宋体" w:hAnsi="宋体"/>
          <w:b/>
          <w:bCs/>
          <w:sz w:val="24"/>
          <w:u w:val="double"/>
        </w:rPr>
        <w:t>南京特殊教育师范学院采购合同通用条款</w:t>
      </w:r>
    </w:p>
    <w:p>
      <w:pPr>
        <w:spacing w:line="250" w:lineRule="exact"/>
        <w:ind w:firstLine="361" w:firstLineChars="200"/>
        <w:outlineLvl w:val="0"/>
        <w:rPr>
          <w:rFonts w:ascii="宋体" w:hAnsi="宋体"/>
          <w:b/>
          <w:sz w:val="18"/>
        </w:rPr>
      </w:pPr>
    </w:p>
    <w:p>
      <w:pPr>
        <w:spacing w:line="220" w:lineRule="exact"/>
        <w:ind w:firstLine="361" w:firstLineChars="200"/>
        <w:outlineLvl w:val="0"/>
        <w:rPr>
          <w:rFonts w:ascii="宋体" w:hAnsi="宋体"/>
          <w:sz w:val="18"/>
        </w:rPr>
      </w:pPr>
      <w:r>
        <w:rPr>
          <w:rFonts w:hint="eastAsia" w:ascii="宋体" w:hAnsi="宋体"/>
          <w:b/>
          <w:sz w:val="18"/>
        </w:rPr>
        <w:t>第一条 本合同所述货物名称、规格、数量、单价、总价、交货地点、交货时间、付款单位</w:t>
      </w:r>
      <w:r>
        <w:rPr>
          <w:rFonts w:hint="eastAsia" w:ascii="宋体" w:hAnsi="宋体"/>
          <w:sz w:val="18"/>
        </w:rPr>
        <w:t>。</w:t>
      </w:r>
    </w:p>
    <w:p>
      <w:pPr>
        <w:spacing w:line="220" w:lineRule="exact"/>
        <w:ind w:firstLine="361" w:firstLineChars="200"/>
        <w:outlineLvl w:val="0"/>
        <w:rPr>
          <w:rFonts w:ascii="宋体" w:hAnsi="宋体"/>
          <w:sz w:val="18"/>
        </w:rPr>
      </w:pPr>
      <w:r>
        <w:rPr>
          <w:rFonts w:hint="eastAsia" w:ascii="宋体" w:hAnsi="宋体"/>
          <w:b/>
          <w:sz w:val="18"/>
        </w:rPr>
        <w:t xml:space="preserve">第二条 合同总价款    </w:t>
      </w:r>
      <w:r>
        <w:rPr>
          <w:rFonts w:hint="eastAsia" w:ascii="宋体" w:hAnsi="宋体"/>
          <w:sz w:val="18"/>
        </w:rPr>
        <w:t xml:space="preserve"> </w:t>
      </w:r>
    </w:p>
    <w:p>
      <w:pPr>
        <w:spacing w:line="220" w:lineRule="exact"/>
        <w:ind w:firstLine="360" w:firstLineChars="200"/>
        <w:rPr>
          <w:rFonts w:ascii="宋体" w:hAnsi="宋体"/>
          <w:sz w:val="18"/>
        </w:rPr>
      </w:pPr>
      <w:r>
        <w:rPr>
          <w:rFonts w:hint="eastAsia" w:ascii="宋体" w:hAnsi="宋体"/>
          <w:sz w:val="18"/>
        </w:rPr>
        <w:t>本合同总价款是货物设计、制造、包装、仓储、运输、安装及验收合格之前及保修期内备品备件发生的所有含税费用。本合同总价款还包含乙方应当提供的伴随服务/售后服务费用。</w:t>
      </w:r>
    </w:p>
    <w:p>
      <w:pPr>
        <w:spacing w:line="220" w:lineRule="exact"/>
        <w:ind w:firstLine="361" w:firstLineChars="200"/>
        <w:outlineLvl w:val="0"/>
        <w:rPr>
          <w:rFonts w:ascii="宋体" w:hAnsi="宋体"/>
          <w:b/>
          <w:sz w:val="18"/>
        </w:rPr>
      </w:pPr>
      <w:r>
        <w:rPr>
          <w:rFonts w:hint="eastAsia" w:ascii="宋体" w:hAnsi="宋体"/>
          <w:b/>
          <w:sz w:val="18"/>
        </w:rPr>
        <w:t>第三条 质量保证</w:t>
      </w:r>
    </w:p>
    <w:p>
      <w:pPr>
        <w:spacing w:line="220" w:lineRule="exact"/>
        <w:ind w:firstLine="360" w:firstLineChars="200"/>
        <w:rPr>
          <w:rFonts w:ascii="宋体" w:hAnsi="宋体"/>
          <w:sz w:val="18"/>
        </w:rPr>
      </w:pPr>
      <w:r>
        <w:rPr>
          <w:rFonts w:hint="eastAsia" w:ascii="宋体" w:hAnsi="宋体"/>
          <w:sz w:val="18"/>
        </w:rPr>
        <w:t>1、乙方所提供的货物，若技术性能无特殊说明，则按生产企业或国家有关部门最新颁布的标准及规范为准。</w:t>
      </w:r>
    </w:p>
    <w:p>
      <w:pPr>
        <w:spacing w:line="220" w:lineRule="exact"/>
        <w:ind w:firstLine="360" w:firstLineChars="200"/>
        <w:rPr>
          <w:rFonts w:ascii="宋体" w:hAnsi="宋体"/>
          <w:sz w:val="18"/>
        </w:rPr>
      </w:pPr>
      <w:r>
        <w:rPr>
          <w:rFonts w:hint="eastAsia" w:ascii="宋体" w:hAnsi="宋体"/>
          <w:sz w:val="18"/>
        </w:rPr>
        <w:t>2、乙方应保证货物是全新、未使用过的原装合格正品，并完全符合生产企业或国家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220" w:lineRule="exact"/>
        <w:ind w:firstLine="361" w:firstLineChars="200"/>
        <w:outlineLvl w:val="0"/>
        <w:rPr>
          <w:rFonts w:ascii="宋体" w:hAnsi="宋体"/>
          <w:b/>
          <w:sz w:val="18"/>
        </w:rPr>
      </w:pPr>
      <w:r>
        <w:rPr>
          <w:rFonts w:hint="eastAsia" w:ascii="宋体" w:hAnsi="宋体"/>
          <w:b/>
          <w:sz w:val="18"/>
        </w:rPr>
        <w:t>第四条 交货和验收</w:t>
      </w:r>
    </w:p>
    <w:p>
      <w:pPr>
        <w:spacing w:line="220" w:lineRule="exact"/>
        <w:ind w:firstLine="360" w:firstLineChars="200"/>
        <w:rPr>
          <w:rFonts w:ascii="宋体" w:hAnsi="宋体"/>
          <w:sz w:val="18"/>
        </w:rPr>
      </w:pPr>
      <w:r>
        <w:rPr>
          <w:rFonts w:hint="eastAsia" w:ascii="宋体" w:hAnsi="宋体"/>
          <w:sz w:val="18"/>
        </w:rPr>
        <w:t>1、乙方应按照本合同规定的时间、地点和方式向甲方交付货物。</w:t>
      </w:r>
    </w:p>
    <w:p>
      <w:pPr>
        <w:spacing w:line="220" w:lineRule="exact"/>
        <w:ind w:firstLine="360" w:firstLineChars="200"/>
        <w:rPr>
          <w:rFonts w:ascii="宋体" w:hAnsi="宋体"/>
          <w:sz w:val="18"/>
        </w:rPr>
      </w:pPr>
      <w:r>
        <w:rPr>
          <w:rFonts w:hint="eastAsia" w:ascii="宋体" w:hAnsi="宋体"/>
          <w:sz w:val="18"/>
        </w:rPr>
        <w:t>2、乙方交付的货物应当完全符合本合同所规定的货物、数量和规格要求。 乙方提供的货物不符合合同规定的，甲方有权拒收货物，由此引起的风险，由乙方承担。</w:t>
      </w:r>
    </w:p>
    <w:p>
      <w:pPr>
        <w:spacing w:line="220" w:lineRule="exact"/>
        <w:ind w:firstLine="360" w:firstLineChars="200"/>
        <w:rPr>
          <w:rFonts w:ascii="宋体" w:hAnsi="宋体"/>
          <w:sz w:val="18"/>
        </w:rPr>
      </w:pPr>
      <w:r>
        <w:rPr>
          <w:rFonts w:hint="eastAsia" w:ascii="宋体" w:hAnsi="宋体"/>
          <w:sz w:val="18"/>
        </w:rPr>
        <w:t>3、甲方应当在到货后三日内对货物进行验收，</w:t>
      </w:r>
      <w:r>
        <w:rPr>
          <w:rFonts w:ascii="宋体" w:hAnsi="宋体"/>
          <w:sz w:val="18"/>
        </w:rPr>
        <w:t>验收包括：型号、规格、数量、外观质量、及货物包装</w:t>
      </w:r>
      <w:r>
        <w:rPr>
          <w:rFonts w:hint="eastAsia" w:ascii="宋体" w:hAnsi="宋体"/>
          <w:sz w:val="18"/>
        </w:rPr>
        <w:t>是否完好，安装调试是否合格。所提供货物的装箱清单、用户手册、原厂保修卡、随机资料及配件、随机工具等是否齐全。验收合格后甲方应在验收记录上签字盖章。</w:t>
      </w:r>
    </w:p>
    <w:p>
      <w:pPr>
        <w:spacing w:line="220" w:lineRule="exact"/>
        <w:ind w:firstLine="361" w:firstLineChars="200"/>
        <w:outlineLvl w:val="0"/>
        <w:rPr>
          <w:rFonts w:ascii="宋体" w:hAnsi="宋体"/>
          <w:b/>
          <w:sz w:val="18"/>
        </w:rPr>
      </w:pPr>
      <w:r>
        <w:rPr>
          <w:rFonts w:hint="eastAsia" w:ascii="宋体" w:hAnsi="宋体"/>
          <w:b/>
          <w:sz w:val="18"/>
        </w:rPr>
        <w:t>第五条 伴随服务／售后服务</w:t>
      </w:r>
    </w:p>
    <w:p>
      <w:pPr>
        <w:tabs>
          <w:tab w:val="left" w:pos="1620"/>
        </w:tabs>
        <w:spacing w:line="220" w:lineRule="exact"/>
        <w:ind w:firstLine="360" w:firstLineChars="200"/>
        <w:rPr>
          <w:rFonts w:ascii="宋体" w:hAnsi="宋体"/>
          <w:sz w:val="18"/>
        </w:rPr>
      </w:pPr>
      <w:r>
        <w:rPr>
          <w:rFonts w:hint="eastAsia" w:ascii="宋体" w:hAnsi="宋体"/>
          <w:sz w:val="18"/>
        </w:rPr>
        <w:t>1、乙方应按照国家有关法律法规规章和“三包”规定以及合同所附的“服务承诺”提供服务。</w:t>
      </w:r>
    </w:p>
    <w:p>
      <w:pPr>
        <w:spacing w:line="220" w:lineRule="exact"/>
        <w:ind w:firstLine="360" w:firstLineChars="200"/>
        <w:rPr>
          <w:rFonts w:ascii="宋体" w:hAnsi="宋体"/>
          <w:sz w:val="18"/>
        </w:rPr>
      </w:pPr>
      <w:r>
        <w:rPr>
          <w:rFonts w:hint="eastAsia" w:ascii="宋体" w:hAnsi="宋体"/>
          <w:sz w:val="18"/>
        </w:rPr>
        <w:t>2、所有货物保修服务方式均为乙方上门保修(江苏省内4小时，南京市内1小时)，即由乙方派员到货物使用现场维修，由此产生的一切费用均由乙方承担。如果4小时内无法修复，则乙方免费提供同性能机器供甲方使用。</w:t>
      </w:r>
    </w:p>
    <w:p>
      <w:pPr>
        <w:spacing w:line="220" w:lineRule="exact"/>
        <w:ind w:firstLine="361" w:firstLineChars="200"/>
        <w:outlineLvl w:val="0"/>
        <w:rPr>
          <w:rFonts w:ascii="宋体" w:hAnsi="宋体"/>
          <w:b/>
          <w:sz w:val="18"/>
        </w:rPr>
      </w:pPr>
      <w:r>
        <w:rPr>
          <w:rFonts w:hint="eastAsia" w:ascii="宋体" w:hAnsi="宋体"/>
          <w:b/>
          <w:sz w:val="18"/>
        </w:rPr>
        <w:t>第六条 货款支付</w:t>
      </w:r>
    </w:p>
    <w:p>
      <w:pPr>
        <w:spacing w:line="220" w:lineRule="exact"/>
        <w:ind w:firstLine="360" w:firstLineChars="200"/>
        <w:rPr>
          <w:rFonts w:ascii="宋体" w:hAnsi="宋体"/>
          <w:sz w:val="18"/>
        </w:rPr>
      </w:pPr>
      <w:r>
        <w:rPr>
          <w:rFonts w:hint="eastAsia" w:ascii="宋体" w:hAnsi="宋体"/>
          <w:sz w:val="18"/>
        </w:rPr>
        <w:t>本合同项下所有款项均在乙方货物交付验收合格后，并提交以下单据后15个工作日内按合同约定的付款方支付货款。</w:t>
      </w:r>
    </w:p>
    <w:p>
      <w:pPr>
        <w:spacing w:line="220" w:lineRule="exact"/>
        <w:ind w:firstLine="480"/>
        <w:rPr>
          <w:rFonts w:ascii="宋体" w:hAnsi="宋体"/>
          <w:sz w:val="18"/>
        </w:rPr>
      </w:pPr>
      <w:r>
        <w:rPr>
          <w:rFonts w:hint="eastAsia" w:ascii="宋体" w:hAnsi="宋体"/>
          <w:sz w:val="18"/>
        </w:rPr>
        <w:t>（1） 经甲方盖章确认的发票复印件；</w:t>
      </w:r>
    </w:p>
    <w:p>
      <w:pPr>
        <w:spacing w:line="220" w:lineRule="exact"/>
        <w:ind w:firstLine="454"/>
        <w:rPr>
          <w:rFonts w:ascii="宋体" w:hAnsi="宋体"/>
          <w:sz w:val="18"/>
        </w:rPr>
      </w:pPr>
      <w:r>
        <w:rPr>
          <w:rFonts w:hint="eastAsia" w:ascii="宋体" w:hAnsi="宋体"/>
          <w:sz w:val="18"/>
        </w:rPr>
        <w:t>（2） 经甲方签署的验收单及合同。</w:t>
      </w:r>
    </w:p>
    <w:p>
      <w:pPr>
        <w:spacing w:line="220" w:lineRule="exact"/>
        <w:ind w:firstLine="361" w:firstLineChars="200"/>
        <w:outlineLvl w:val="0"/>
        <w:rPr>
          <w:rFonts w:ascii="宋体" w:hAnsi="宋体"/>
          <w:b/>
          <w:sz w:val="18"/>
        </w:rPr>
      </w:pPr>
      <w:r>
        <w:rPr>
          <w:rFonts w:hint="eastAsia" w:ascii="宋体" w:hAnsi="宋体"/>
          <w:b/>
          <w:sz w:val="18"/>
        </w:rPr>
        <w:t>第七条 违约责任</w:t>
      </w:r>
    </w:p>
    <w:p>
      <w:pPr>
        <w:spacing w:line="220" w:lineRule="exact"/>
        <w:ind w:firstLine="360" w:firstLineChars="200"/>
        <w:rPr>
          <w:rFonts w:ascii="宋体" w:hAnsi="宋体"/>
          <w:sz w:val="18"/>
        </w:rPr>
      </w:pPr>
      <w:r>
        <w:rPr>
          <w:rFonts w:hint="eastAsia" w:ascii="宋体" w:hAnsi="宋体"/>
          <w:sz w:val="18"/>
        </w:rPr>
        <w:t>1、甲方无正当理由拒收货物、拒付货物款的，由甲方向乙方偿付合同总价的5%违约金。</w:t>
      </w:r>
    </w:p>
    <w:p>
      <w:pPr>
        <w:spacing w:line="220" w:lineRule="exact"/>
        <w:ind w:firstLine="360" w:firstLineChars="200"/>
        <w:rPr>
          <w:rFonts w:ascii="宋体" w:hAnsi="宋体"/>
          <w:sz w:val="18"/>
        </w:rPr>
      </w:pPr>
      <w:r>
        <w:rPr>
          <w:rFonts w:hint="eastAsia" w:ascii="宋体" w:hAnsi="宋体"/>
          <w:sz w:val="18"/>
        </w:rPr>
        <w:t>2、甲方未按合同规定的期限向乙方支付货款的，每逾期1天甲方向乙方偿付欠款总额的5‰滞纳金，但累计滞纳金总额不超过欠款总额的5% 。</w:t>
      </w:r>
    </w:p>
    <w:p>
      <w:pPr>
        <w:spacing w:line="220" w:lineRule="exact"/>
        <w:ind w:firstLine="360" w:firstLineChars="200"/>
        <w:rPr>
          <w:rFonts w:ascii="宋体" w:hAnsi="宋体"/>
          <w:sz w:val="18"/>
        </w:rPr>
      </w:pPr>
      <w:r>
        <w:rPr>
          <w:rFonts w:hint="eastAsia" w:ascii="宋体" w:hAnsi="宋体"/>
          <w:sz w:val="18"/>
        </w:rPr>
        <w:t>3、如乙方不能交付货物，甲方有权扣留全部履约保证金；同时乙方应向甲方支付合同总价５％的违约金。</w:t>
      </w:r>
    </w:p>
    <w:p>
      <w:pPr>
        <w:spacing w:line="220" w:lineRule="exact"/>
        <w:ind w:firstLine="360" w:firstLineChars="200"/>
        <w:rPr>
          <w:rFonts w:ascii="宋体" w:hAnsi="宋体"/>
          <w:sz w:val="18"/>
        </w:rPr>
      </w:pPr>
      <w:r>
        <w:rPr>
          <w:rFonts w:hint="eastAsia" w:ascii="宋体" w:hAnsi="宋体"/>
          <w:sz w:val="18"/>
        </w:rPr>
        <w:t>4、</w:t>
      </w:r>
      <w:r>
        <w:rPr>
          <w:rFonts w:ascii="宋体" w:hAnsi="宋体"/>
          <w:sz w:val="18"/>
        </w:rPr>
        <w:t>乙方逾期交付货物的，每逾期1天，乙方向甲方偿付逾期交货部分货款总额的5‰的滞纳金</w:t>
      </w:r>
      <w:r>
        <w:rPr>
          <w:rFonts w:hint="eastAsia" w:ascii="宋体" w:hAnsi="宋体"/>
          <w:sz w:val="18"/>
        </w:rPr>
        <w:t>。如乙方逾期交货达10天，甲方有权解除合同，解除合同的通知自到达乙方时生效。</w:t>
      </w:r>
    </w:p>
    <w:p>
      <w:pPr>
        <w:spacing w:line="220" w:lineRule="exact"/>
        <w:ind w:firstLine="360" w:firstLineChars="200"/>
        <w:rPr>
          <w:rFonts w:ascii="宋体" w:hAnsi="宋体"/>
          <w:sz w:val="18"/>
        </w:rPr>
      </w:pPr>
      <w:r>
        <w:rPr>
          <w:rFonts w:hint="eastAsia" w:ascii="宋体" w:hAnsi="宋体"/>
          <w:sz w:val="18"/>
        </w:rPr>
        <w:t>5、</w:t>
      </w:r>
      <w:r>
        <w:rPr>
          <w:rFonts w:ascii="宋体" w:hAnsi="宋体"/>
          <w:sz w:val="18"/>
        </w:rPr>
        <w:t>乙方所交</w:t>
      </w:r>
      <w:r>
        <w:rPr>
          <w:rFonts w:hint="eastAsia" w:ascii="宋体" w:hAnsi="宋体"/>
          <w:sz w:val="18"/>
        </w:rPr>
        <w:t>付</w:t>
      </w:r>
      <w:r>
        <w:rPr>
          <w:rFonts w:ascii="宋体" w:hAnsi="宋体"/>
          <w:sz w:val="18"/>
        </w:rPr>
        <w:t>的货物品种、型号、规格不符合合同规定的，甲方有权拒收。</w:t>
      </w:r>
      <w:r>
        <w:rPr>
          <w:rFonts w:hint="eastAsia" w:ascii="宋体" w:hAnsi="宋体"/>
          <w:sz w:val="18"/>
        </w:rPr>
        <w:t>甲方拒收的，</w:t>
      </w:r>
      <w:r>
        <w:rPr>
          <w:rFonts w:ascii="宋体" w:hAnsi="宋体"/>
          <w:sz w:val="18"/>
        </w:rPr>
        <w:t>乙方</w:t>
      </w:r>
      <w:r>
        <w:rPr>
          <w:rFonts w:hint="eastAsia" w:ascii="宋体" w:hAnsi="宋体"/>
          <w:sz w:val="18"/>
        </w:rPr>
        <w:t>应</w:t>
      </w:r>
      <w:r>
        <w:rPr>
          <w:rFonts w:ascii="宋体" w:hAnsi="宋体"/>
          <w:sz w:val="18"/>
        </w:rPr>
        <w:t>向甲方支付货款总额5%的违约金。</w:t>
      </w:r>
    </w:p>
    <w:p>
      <w:pPr>
        <w:spacing w:line="220" w:lineRule="exact"/>
        <w:ind w:firstLine="360" w:firstLineChars="200"/>
        <w:rPr>
          <w:rFonts w:ascii="宋体" w:hAnsi="宋体"/>
          <w:sz w:val="18"/>
        </w:rPr>
      </w:pPr>
      <w:r>
        <w:rPr>
          <w:rFonts w:hint="eastAsia" w:ascii="宋体" w:hAnsi="宋体"/>
          <w:sz w:val="18"/>
        </w:rPr>
        <w:t>6、在乙方承诺的或国家规定的质量保证期内（取两者中最长的期限），</w:t>
      </w:r>
      <w:r>
        <w:rPr>
          <w:rFonts w:ascii="宋体" w:hAnsi="宋体"/>
          <w:sz w:val="18"/>
        </w:rPr>
        <w:t>如经乙方两次维修</w:t>
      </w:r>
      <w:r>
        <w:rPr>
          <w:rFonts w:hint="eastAsia" w:ascii="宋体" w:hAnsi="宋体"/>
          <w:sz w:val="18"/>
        </w:rPr>
        <w:t>或更换</w:t>
      </w:r>
      <w:r>
        <w:rPr>
          <w:rFonts w:ascii="宋体" w:hAnsi="宋体"/>
          <w:sz w:val="18"/>
        </w:rPr>
        <w:t>，货物仍不能达到合同约定</w:t>
      </w:r>
      <w:r>
        <w:rPr>
          <w:rFonts w:hint="eastAsia" w:ascii="宋体" w:hAnsi="宋体"/>
          <w:sz w:val="18"/>
        </w:rPr>
        <w:t>的</w:t>
      </w:r>
      <w:r>
        <w:rPr>
          <w:rFonts w:ascii="宋体" w:hAnsi="宋体"/>
          <w:sz w:val="18"/>
        </w:rPr>
        <w:t>质量标准，甲方有权退货，乙方</w:t>
      </w:r>
      <w:r>
        <w:rPr>
          <w:rFonts w:hint="eastAsia" w:ascii="宋体" w:hAnsi="宋体"/>
          <w:sz w:val="18"/>
        </w:rPr>
        <w:t>应</w:t>
      </w:r>
      <w:r>
        <w:rPr>
          <w:rFonts w:ascii="宋体" w:hAnsi="宋体"/>
          <w:sz w:val="18"/>
        </w:rPr>
        <w:t>退回全部货款，并按第3款处理，同时，乙方还须赔偿甲方因此遭受的损失。</w:t>
      </w:r>
    </w:p>
    <w:p>
      <w:pPr>
        <w:spacing w:line="220" w:lineRule="exact"/>
        <w:ind w:firstLine="360" w:firstLineChars="200"/>
        <w:rPr>
          <w:rFonts w:ascii="宋体" w:hAnsi="宋体"/>
          <w:sz w:val="18"/>
        </w:rPr>
      </w:pPr>
      <w:r>
        <w:rPr>
          <w:rFonts w:hint="eastAsia" w:ascii="宋体" w:hAnsi="宋体"/>
          <w:sz w:val="18"/>
        </w:rPr>
        <w:t>7、乙方未按本合同的规定和“服务承诺”提供伴随服务/售后服务的，应按合同总价款的_1_%向甲方承担违约责任。</w:t>
      </w:r>
    </w:p>
    <w:p>
      <w:pPr>
        <w:spacing w:line="220" w:lineRule="exact"/>
        <w:ind w:firstLine="361" w:firstLineChars="200"/>
        <w:outlineLvl w:val="0"/>
        <w:rPr>
          <w:rFonts w:ascii="宋体" w:hAnsi="宋体"/>
          <w:b/>
          <w:sz w:val="18"/>
        </w:rPr>
      </w:pPr>
      <w:r>
        <w:rPr>
          <w:rFonts w:hint="eastAsia" w:ascii="宋体" w:hAnsi="宋体"/>
          <w:b/>
          <w:sz w:val="18"/>
        </w:rPr>
        <w:t>第八条 合同的变更和终止</w:t>
      </w:r>
    </w:p>
    <w:p>
      <w:pPr>
        <w:pStyle w:val="10"/>
        <w:tabs>
          <w:tab w:val="clear" w:pos="4153"/>
          <w:tab w:val="clear" w:pos="8306"/>
        </w:tabs>
        <w:spacing w:line="220" w:lineRule="exact"/>
        <w:ind w:firstLine="360" w:firstLineChars="200"/>
        <w:rPr>
          <w:rFonts w:hAnsi="宋体"/>
          <w:szCs w:val="24"/>
        </w:rPr>
      </w:pPr>
      <w:r>
        <w:rPr>
          <w:rFonts w:hint="eastAsia" w:hAnsi="宋体"/>
          <w:szCs w:val="24"/>
        </w:rPr>
        <w:t>除《政府采购法》第49条、第50条第二款规定的情形外，本合同一经签订，甲乙双方不得擅自变更、中止或终止合同。</w:t>
      </w:r>
    </w:p>
    <w:p>
      <w:pPr>
        <w:spacing w:line="220" w:lineRule="exact"/>
        <w:ind w:firstLine="361" w:firstLineChars="200"/>
        <w:outlineLvl w:val="0"/>
        <w:rPr>
          <w:rFonts w:ascii="宋体" w:hAnsi="宋体"/>
          <w:b/>
          <w:sz w:val="18"/>
        </w:rPr>
      </w:pPr>
      <w:r>
        <w:rPr>
          <w:rFonts w:hint="eastAsia" w:ascii="宋体" w:hAnsi="宋体"/>
          <w:b/>
          <w:sz w:val="18"/>
        </w:rPr>
        <w:t>第十三条 合同的转让</w:t>
      </w:r>
    </w:p>
    <w:p>
      <w:pPr>
        <w:spacing w:line="220" w:lineRule="exact"/>
        <w:ind w:firstLine="360" w:firstLineChars="200"/>
        <w:rPr>
          <w:rFonts w:ascii="宋体" w:hAnsi="宋体"/>
          <w:sz w:val="18"/>
        </w:rPr>
      </w:pPr>
      <w:r>
        <w:rPr>
          <w:rFonts w:hint="eastAsia" w:ascii="宋体" w:hAnsi="宋体"/>
          <w:sz w:val="18"/>
        </w:rPr>
        <w:t>乙方不得擅自部分或全部转让其应履行的合同义务。</w:t>
      </w:r>
    </w:p>
    <w:p>
      <w:pPr>
        <w:spacing w:line="220" w:lineRule="exact"/>
        <w:ind w:firstLine="361" w:firstLineChars="200"/>
        <w:outlineLvl w:val="0"/>
        <w:rPr>
          <w:rFonts w:ascii="宋体" w:hAnsi="宋体"/>
          <w:b/>
          <w:sz w:val="18"/>
        </w:rPr>
      </w:pPr>
      <w:r>
        <w:rPr>
          <w:rFonts w:hint="eastAsia" w:ascii="宋体" w:hAnsi="宋体"/>
          <w:b/>
          <w:sz w:val="18"/>
        </w:rPr>
        <w:t>第十四条 争议的解决</w:t>
      </w:r>
    </w:p>
    <w:p>
      <w:pPr>
        <w:spacing w:line="220" w:lineRule="exact"/>
        <w:ind w:firstLine="360" w:firstLineChars="200"/>
        <w:rPr>
          <w:rFonts w:ascii="宋体" w:hAnsi="宋体"/>
          <w:sz w:val="18"/>
        </w:rPr>
      </w:pPr>
      <w:r>
        <w:rPr>
          <w:rFonts w:hint="eastAsia" w:ascii="宋体" w:hAnsi="宋体"/>
          <w:sz w:val="18"/>
        </w:rPr>
        <w:t>1、因货物的质量问题发生争议的，应当邀请国家认可的质量检测机构对货物质量进行鉴定。货物符合标准的，鉴定费由甲方承担；货物不符合质量标准的，鉴定费由乙方承担、并更换有问题商品或部件。</w:t>
      </w:r>
    </w:p>
    <w:p>
      <w:pPr>
        <w:spacing w:line="220" w:lineRule="exact"/>
        <w:ind w:firstLine="360" w:firstLineChars="200"/>
        <w:rPr>
          <w:rFonts w:ascii="宋体" w:hAnsi="宋体"/>
          <w:sz w:val="18"/>
        </w:rPr>
      </w:pPr>
      <w:r>
        <w:rPr>
          <w:rFonts w:hint="eastAsia" w:ascii="宋体" w:hAnsi="宋体"/>
          <w:sz w:val="18"/>
        </w:rPr>
        <w:t>2、因履行本合同引起的或与本合同有关的争议，甲、乙双方应首先通过友好协商解决，如果协商不能解决争议，向江苏省仲裁委员会按其仲裁规则申请仲裁。</w:t>
      </w:r>
    </w:p>
    <w:p>
      <w:pPr>
        <w:spacing w:line="220" w:lineRule="exact"/>
        <w:ind w:firstLine="361" w:firstLineChars="200"/>
        <w:outlineLvl w:val="0"/>
        <w:rPr>
          <w:rFonts w:ascii="宋体" w:hAnsi="宋体"/>
          <w:b/>
          <w:sz w:val="18"/>
        </w:rPr>
      </w:pPr>
      <w:r>
        <w:rPr>
          <w:rFonts w:hint="eastAsia" w:ascii="宋体" w:hAnsi="宋体"/>
          <w:b/>
          <w:sz w:val="18"/>
        </w:rPr>
        <w:t>第十五条 合同生效及其他</w:t>
      </w:r>
    </w:p>
    <w:p>
      <w:pPr>
        <w:spacing w:line="220" w:lineRule="exact"/>
        <w:ind w:firstLine="360" w:firstLineChars="200"/>
        <w:rPr>
          <w:rFonts w:ascii="宋体" w:hAnsi="宋体"/>
          <w:sz w:val="18"/>
        </w:rPr>
      </w:pPr>
      <w:r>
        <w:rPr>
          <w:rFonts w:hint="eastAsia" w:ascii="宋体" w:hAnsi="宋体"/>
          <w:sz w:val="18"/>
        </w:rPr>
        <w:t>1、本合同自签订之日起生效。</w:t>
      </w:r>
    </w:p>
    <w:p>
      <w:pPr>
        <w:spacing w:line="220" w:lineRule="exact"/>
        <w:ind w:firstLine="360" w:firstLineChars="200"/>
        <w:rPr>
          <w:rFonts w:ascii="宋体" w:hAnsi="宋体"/>
          <w:sz w:val="18"/>
        </w:rPr>
      </w:pPr>
      <w:r>
        <w:rPr>
          <w:rFonts w:hint="eastAsia" w:ascii="宋体" w:hAnsi="宋体"/>
          <w:sz w:val="18"/>
        </w:rPr>
        <w:t>2、本合同应按照中华人民共和国的现行法律进行解释。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兰亭粗黑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F00FE"/>
    <w:multiLevelType w:val="singleLevel"/>
    <w:tmpl w:val="930F00FE"/>
    <w:lvl w:ilvl="0" w:tentative="0">
      <w:start w:val="2"/>
      <w:numFmt w:val="chineseCounting"/>
      <w:suff w:val="nothing"/>
      <w:lvlText w:val="%1、"/>
      <w:lvlJc w:val="left"/>
      <w:rPr>
        <w:rFonts w:hint="eastAsia"/>
      </w:rPr>
    </w:lvl>
  </w:abstractNum>
  <w:abstractNum w:abstractNumId="1">
    <w:nsid w:val="34D16918"/>
    <w:multiLevelType w:val="multilevel"/>
    <w:tmpl w:val="34D16918"/>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761E2F31"/>
    <w:multiLevelType w:val="multilevel"/>
    <w:tmpl w:val="761E2F31"/>
    <w:lvl w:ilvl="0" w:tentative="0">
      <w:start w:val="1"/>
      <w:numFmt w:val="koreanDigital2"/>
      <w:pStyle w:val="3"/>
      <w:lvlText w:val="第%1章"/>
      <w:lvlJc w:val="left"/>
      <w:pPr>
        <w:tabs>
          <w:tab w:val="left" w:pos="8087"/>
        </w:tabs>
        <w:ind w:left="8087" w:hanging="432"/>
      </w:pPr>
      <w:rPr>
        <w:rFonts w:hint="eastAsia"/>
      </w:rPr>
    </w:lvl>
    <w:lvl w:ilvl="1" w:tentative="0">
      <w:start w:val="1"/>
      <w:numFmt w:val="decimal"/>
      <w:lvlText w:val="%1.%2"/>
      <w:lvlJc w:val="left"/>
      <w:pPr>
        <w:tabs>
          <w:tab w:val="left" w:pos="-4011"/>
        </w:tabs>
        <w:ind w:left="-4011" w:hanging="576"/>
      </w:pPr>
      <w:rPr>
        <w:rFonts w:hint="eastAsia"/>
      </w:rPr>
    </w:lvl>
    <w:lvl w:ilvl="2" w:tentative="0">
      <w:start w:val="1"/>
      <w:numFmt w:val="decimal"/>
      <w:lvlText w:val="%1.%2.%3"/>
      <w:lvlJc w:val="left"/>
      <w:pPr>
        <w:tabs>
          <w:tab w:val="left" w:pos="-3867"/>
        </w:tabs>
        <w:ind w:left="-3867" w:hanging="720"/>
      </w:pPr>
      <w:rPr>
        <w:rFonts w:hint="eastAsia"/>
      </w:rPr>
    </w:lvl>
    <w:lvl w:ilvl="3" w:tentative="0">
      <w:start w:val="1"/>
      <w:numFmt w:val="decimal"/>
      <w:lvlText w:val="%1.%2.%3.%4"/>
      <w:lvlJc w:val="left"/>
      <w:pPr>
        <w:tabs>
          <w:tab w:val="left" w:pos="-3723"/>
        </w:tabs>
        <w:ind w:left="-3723" w:hanging="864"/>
      </w:pPr>
      <w:rPr>
        <w:rFonts w:hint="eastAsia"/>
      </w:rPr>
    </w:lvl>
    <w:lvl w:ilvl="4" w:tentative="0">
      <w:start w:val="1"/>
      <w:numFmt w:val="decimal"/>
      <w:lvlText w:val="%1.%2.%3.%4.%5"/>
      <w:lvlJc w:val="left"/>
      <w:pPr>
        <w:tabs>
          <w:tab w:val="left" w:pos="-3579"/>
        </w:tabs>
        <w:ind w:left="-3579" w:hanging="1008"/>
      </w:pPr>
      <w:rPr>
        <w:rFonts w:hint="eastAsia"/>
      </w:rPr>
    </w:lvl>
    <w:lvl w:ilvl="5" w:tentative="0">
      <w:start w:val="1"/>
      <w:numFmt w:val="decimal"/>
      <w:lvlText w:val="%1.%2.%3.%4.%5.%6"/>
      <w:lvlJc w:val="left"/>
      <w:pPr>
        <w:tabs>
          <w:tab w:val="left" w:pos="-3435"/>
        </w:tabs>
        <w:ind w:left="-3435" w:hanging="1152"/>
      </w:pPr>
      <w:rPr>
        <w:rFonts w:hint="eastAsia"/>
      </w:rPr>
    </w:lvl>
    <w:lvl w:ilvl="6" w:tentative="0">
      <w:start w:val="1"/>
      <w:numFmt w:val="decimal"/>
      <w:lvlText w:val="%1.%2.%3.%4.%5.%6.%7"/>
      <w:lvlJc w:val="left"/>
      <w:pPr>
        <w:tabs>
          <w:tab w:val="left" w:pos="-3291"/>
        </w:tabs>
        <w:ind w:left="-3291" w:hanging="1296"/>
      </w:pPr>
      <w:rPr>
        <w:rFonts w:hint="eastAsia"/>
      </w:rPr>
    </w:lvl>
    <w:lvl w:ilvl="7" w:tentative="0">
      <w:start w:val="1"/>
      <w:numFmt w:val="decimal"/>
      <w:lvlText w:val="%1.%2.%3.%4.%5.%6.%7.%8"/>
      <w:lvlJc w:val="left"/>
      <w:pPr>
        <w:tabs>
          <w:tab w:val="left" w:pos="-3147"/>
        </w:tabs>
        <w:ind w:left="-3147" w:hanging="1440"/>
      </w:pPr>
      <w:rPr>
        <w:rFonts w:hint="eastAsia"/>
      </w:rPr>
    </w:lvl>
    <w:lvl w:ilvl="8" w:tentative="0">
      <w:start w:val="1"/>
      <w:numFmt w:val="decimal"/>
      <w:lvlText w:val="%1.%2.%3.%4.%5.%6.%7.%8.%9"/>
      <w:lvlJc w:val="left"/>
      <w:pPr>
        <w:tabs>
          <w:tab w:val="left" w:pos="-3003"/>
        </w:tabs>
        <w:ind w:left="-3003"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1C"/>
    <w:rsid w:val="000003CA"/>
    <w:rsid w:val="000007FA"/>
    <w:rsid w:val="00000A91"/>
    <w:rsid w:val="00001BDB"/>
    <w:rsid w:val="00001D3C"/>
    <w:rsid w:val="00004C4B"/>
    <w:rsid w:val="000078F9"/>
    <w:rsid w:val="00011C44"/>
    <w:rsid w:val="0001237B"/>
    <w:rsid w:val="00012A30"/>
    <w:rsid w:val="00012BCA"/>
    <w:rsid w:val="0001447C"/>
    <w:rsid w:val="000156C2"/>
    <w:rsid w:val="00015AA6"/>
    <w:rsid w:val="0001639A"/>
    <w:rsid w:val="00016AE0"/>
    <w:rsid w:val="00020033"/>
    <w:rsid w:val="00022127"/>
    <w:rsid w:val="000222FD"/>
    <w:rsid w:val="000226C1"/>
    <w:rsid w:val="0002343E"/>
    <w:rsid w:val="00023481"/>
    <w:rsid w:val="00024E45"/>
    <w:rsid w:val="00027D15"/>
    <w:rsid w:val="0003220C"/>
    <w:rsid w:val="000322A3"/>
    <w:rsid w:val="000331D4"/>
    <w:rsid w:val="000331DC"/>
    <w:rsid w:val="00033279"/>
    <w:rsid w:val="00033B3B"/>
    <w:rsid w:val="00033C03"/>
    <w:rsid w:val="00034FD5"/>
    <w:rsid w:val="0003670F"/>
    <w:rsid w:val="000367A8"/>
    <w:rsid w:val="00037756"/>
    <w:rsid w:val="00037A4B"/>
    <w:rsid w:val="00040DB2"/>
    <w:rsid w:val="00041914"/>
    <w:rsid w:val="00042D12"/>
    <w:rsid w:val="00043A33"/>
    <w:rsid w:val="00044530"/>
    <w:rsid w:val="00044F99"/>
    <w:rsid w:val="00045269"/>
    <w:rsid w:val="000452FF"/>
    <w:rsid w:val="00045665"/>
    <w:rsid w:val="00047334"/>
    <w:rsid w:val="0004784F"/>
    <w:rsid w:val="00047DD0"/>
    <w:rsid w:val="0005024D"/>
    <w:rsid w:val="000515F1"/>
    <w:rsid w:val="0005379D"/>
    <w:rsid w:val="00053C38"/>
    <w:rsid w:val="000549D7"/>
    <w:rsid w:val="00054D7A"/>
    <w:rsid w:val="00054DB4"/>
    <w:rsid w:val="00057286"/>
    <w:rsid w:val="000615C2"/>
    <w:rsid w:val="000630AF"/>
    <w:rsid w:val="000635C7"/>
    <w:rsid w:val="00063936"/>
    <w:rsid w:val="00064249"/>
    <w:rsid w:val="00064516"/>
    <w:rsid w:val="0006538D"/>
    <w:rsid w:val="00065397"/>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57BD"/>
    <w:rsid w:val="000B57F0"/>
    <w:rsid w:val="000B5BF8"/>
    <w:rsid w:val="000B5C1A"/>
    <w:rsid w:val="000B5C8D"/>
    <w:rsid w:val="000B68B6"/>
    <w:rsid w:val="000B7A39"/>
    <w:rsid w:val="000C14C0"/>
    <w:rsid w:val="000C342B"/>
    <w:rsid w:val="000C5C15"/>
    <w:rsid w:val="000C6620"/>
    <w:rsid w:val="000D00E9"/>
    <w:rsid w:val="000D02F6"/>
    <w:rsid w:val="000D14AA"/>
    <w:rsid w:val="000D4107"/>
    <w:rsid w:val="000D530A"/>
    <w:rsid w:val="000D5D43"/>
    <w:rsid w:val="000D5EFF"/>
    <w:rsid w:val="000D78F2"/>
    <w:rsid w:val="000E0440"/>
    <w:rsid w:val="000E1976"/>
    <w:rsid w:val="000E2A06"/>
    <w:rsid w:val="000E377F"/>
    <w:rsid w:val="000E38A7"/>
    <w:rsid w:val="000E62A9"/>
    <w:rsid w:val="000E7381"/>
    <w:rsid w:val="000E759C"/>
    <w:rsid w:val="000F0B9C"/>
    <w:rsid w:val="000F0C4F"/>
    <w:rsid w:val="000F1A61"/>
    <w:rsid w:val="000F1E74"/>
    <w:rsid w:val="000F40BB"/>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50CF"/>
    <w:rsid w:val="00116CD3"/>
    <w:rsid w:val="00117122"/>
    <w:rsid w:val="00120DA3"/>
    <w:rsid w:val="00124537"/>
    <w:rsid w:val="00126476"/>
    <w:rsid w:val="001271CB"/>
    <w:rsid w:val="00127212"/>
    <w:rsid w:val="00130456"/>
    <w:rsid w:val="00131F42"/>
    <w:rsid w:val="00132798"/>
    <w:rsid w:val="00135B74"/>
    <w:rsid w:val="001360EE"/>
    <w:rsid w:val="00136379"/>
    <w:rsid w:val="00136D02"/>
    <w:rsid w:val="001400F1"/>
    <w:rsid w:val="00140AE9"/>
    <w:rsid w:val="00141A79"/>
    <w:rsid w:val="00143B7C"/>
    <w:rsid w:val="00143D8A"/>
    <w:rsid w:val="00143FF1"/>
    <w:rsid w:val="00145F80"/>
    <w:rsid w:val="00147A5D"/>
    <w:rsid w:val="001505E9"/>
    <w:rsid w:val="00151359"/>
    <w:rsid w:val="00151A9C"/>
    <w:rsid w:val="00153770"/>
    <w:rsid w:val="00154BE7"/>
    <w:rsid w:val="00156D14"/>
    <w:rsid w:val="0015707A"/>
    <w:rsid w:val="0016040C"/>
    <w:rsid w:val="001622AE"/>
    <w:rsid w:val="00167475"/>
    <w:rsid w:val="0016772A"/>
    <w:rsid w:val="001713D7"/>
    <w:rsid w:val="001732B8"/>
    <w:rsid w:val="00173F7C"/>
    <w:rsid w:val="00174D56"/>
    <w:rsid w:val="0017629E"/>
    <w:rsid w:val="00176AED"/>
    <w:rsid w:val="00180F94"/>
    <w:rsid w:val="00181DA0"/>
    <w:rsid w:val="00183C2D"/>
    <w:rsid w:val="001850F6"/>
    <w:rsid w:val="00185EE3"/>
    <w:rsid w:val="00186381"/>
    <w:rsid w:val="001864C4"/>
    <w:rsid w:val="00186560"/>
    <w:rsid w:val="0019213B"/>
    <w:rsid w:val="00192617"/>
    <w:rsid w:val="001926E2"/>
    <w:rsid w:val="001937EC"/>
    <w:rsid w:val="00197AA7"/>
    <w:rsid w:val="001A0323"/>
    <w:rsid w:val="001A0CEF"/>
    <w:rsid w:val="001A1660"/>
    <w:rsid w:val="001A2985"/>
    <w:rsid w:val="001A46A9"/>
    <w:rsid w:val="001A4CC8"/>
    <w:rsid w:val="001A630F"/>
    <w:rsid w:val="001A717F"/>
    <w:rsid w:val="001A74C5"/>
    <w:rsid w:val="001A7554"/>
    <w:rsid w:val="001A7F5A"/>
    <w:rsid w:val="001B05B7"/>
    <w:rsid w:val="001B1497"/>
    <w:rsid w:val="001B1A46"/>
    <w:rsid w:val="001B1B4A"/>
    <w:rsid w:val="001B5278"/>
    <w:rsid w:val="001B633F"/>
    <w:rsid w:val="001C05C1"/>
    <w:rsid w:val="001C124E"/>
    <w:rsid w:val="001C1CDB"/>
    <w:rsid w:val="001C1FBB"/>
    <w:rsid w:val="001C22A1"/>
    <w:rsid w:val="001C2E49"/>
    <w:rsid w:val="001C47DA"/>
    <w:rsid w:val="001C536F"/>
    <w:rsid w:val="001D00A4"/>
    <w:rsid w:val="001D0E80"/>
    <w:rsid w:val="001D1C0C"/>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F034D"/>
    <w:rsid w:val="001F1C8B"/>
    <w:rsid w:val="001F2605"/>
    <w:rsid w:val="001F2D61"/>
    <w:rsid w:val="001F2FEC"/>
    <w:rsid w:val="001F311C"/>
    <w:rsid w:val="001F580F"/>
    <w:rsid w:val="001F6182"/>
    <w:rsid w:val="001F72D4"/>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18F5"/>
    <w:rsid w:val="00221F23"/>
    <w:rsid w:val="002226AD"/>
    <w:rsid w:val="00222CA2"/>
    <w:rsid w:val="00225007"/>
    <w:rsid w:val="0022566E"/>
    <w:rsid w:val="00225831"/>
    <w:rsid w:val="00226D69"/>
    <w:rsid w:val="002300E8"/>
    <w:rsid w:val="002311E6"/>
    <w:rsid w:val="002319E0"/>
    <w:rsid w:val="002322E1"/>
    <w:rsid w:val="00235B69"/>
    <w:rsid w:val="00235DFA"/>
    <w:rsid w:val="002365BE"/>
    <w:rsid w:val="00236638"/>
    <w:rsid w:val="002379E9"/>
    <w:rsid w:val="00240FF7"/>
    <w:rsid w:val="00241A1C"/>
    <w:rsid w:val="00242C85"/>
    <w:rsid w:val="002439C9"/>
    <w:rsid w:val="00244D82"/>
    <w:rsid w:val="00246222"/>
    <w:rsid w:val="00246DBD"/>
    <w:rsid w:val="00246DF2"/>
    <w:rsid w:val="00246ECA"/>
    <w:rsid w:val="002470EA"/>
    <w:rsid w:val="00247C44"/>
    <w:rsid w:val="00250EEF"/>
    <w:rsid w:val="002516FA"/>
    <w:rsid w:val="00251C1E"/>
    <w:rsid w:val="00253818"/>
    <w:rsid w:val="00253CAE"/>
    <w:rsid w:val="0025418E"/>
    <w:rsid w:val="00254589"/>
    <w:rsid w:val="00254B70"/>
    <w:rsid w:val="002551D5"/>
    <w:rsid w:val="0025567F"/>
    <w:rsid w:val="00256096"/>
    <w:rsid w:val="00256130"/>
    <w:rsid w:val="00256E97"/>
    <w:rsid w:val="00261251"/>
    <w:rsid w:val="002621F4"/>
    <w:rsid w:val="00262854"/>
    <w:rsid w:val="00262985"/>
    <w:rsid w:val="002643BE"/>
    <w:rsid w:val="0026528F"/>
    <w:rsid w:val="002704DF"/>
    <w:rsid w:val="00270869"/>
    <w:rsid w:val="0027124E"/>
    <w:rsid w:val="00271EBE"/>
    <w:rsid w:val="00271EF3"/>
    <w:rsid w:val="00272B5F"/>
    <w:rsid w:val="002731B0"/>
    <w:rsid w:val="002744AF"/>
    <w:rsid w:val="0027534B"/>
    <w:rsid w:val="00275595"/>
    <w:rsid w:val="00275619"/>
    <w:rsid w:val="00277D33"/>
    <w:rsid w:val="00277EB5"/>
    <w:rsid w:val="0028095E"/>
    <w:rsid w:val="00281704"/>
    <w:rsid w:val="00283282"/>
    <w:rsid w:val="0028361F"/>
    <w:rsid w:val="00284823"/>
    <w:rsid w:val="0028575E"/>
    <w:rsid w:val="002857CA"/>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1CF0"/>
    <w:rsid w:val="002B2559"/>
    <w:rsid w:val="002B26C9"/>
    <w:rsid w:val="002B2CAE"/>
    <w:rsid w:val="002B432D"/>
    <w:rsid w:val="002B4E03"/>
    <w:rsid w:val="002B5245"/>
    <w:rsid w:val="002B5776"/>
    <w:rsid w:val="002B7721"/>
    <w:rsid w:val="002C0500"/>
    <w:rsid w:val="002C1398"/>
    <w:rsid w:val="002C13F1"/>
    <w:rsid w:val="002C3A3A"/>
    <w:rsid w:val="002C3CFC"/>
    <w:rsid w:val="002C46A8"/>
    <w:rsid w:val="002C559A"/>
    <w:rsid w:val="002C6E03"/>
    <w:rsid w:val="002C720F"/>
    <w:rsid w:val="002D0A31"/>
    <w:rsid w:val="002D449E"/>
    <w:rsid w:val="002D4D48"/>
    <w:rsid w:val="002D5B0A"/>
    <w:rsid w:val="002D63A0"/>
    <w:rsid w:val="002D7103"/>
    <w:rsid w:val="002D7C2B"/>
    <w:rsid w:val="002D7DDF"/>
    <w:rsid w:val="002E0766"/>
    <w:rsid w:val="002E1F86"/>
    <w:rsid w:val="002E506A"/>
    <w:rsid w:val="002E5B81"/>
    <w:rsid w:val="002E642B"/>
    <w:rsid w:val="002E709F"/>
    <w:rsid w:val="002E7D4D"/>
    <w:rsid w:val="002F001A"/>
    <w:rsid w:val="002F27A6"/>
    <w:rsid w:val="002F2E5F"/>
    <w:rsid w:val="002F3065"/>
    <w:rsid w:val="002F3B7D"/>
    <w:rsid w:val="002F3C23"/>
    <w:rsid w:val="002F435E"/>
    <w:rsid w:val="002F4B30"/>
    <w:rsid w:val="002F6443"/>
    <w:rsid w:val="002F7146"/>
    <w:rsid w:val="00300BF1"/>
    <w:rsid w:val="003022EF"/>
    <w:rsid w:val="00302338"/>
    <w:rsid w:val="00302EAA"/>
    <w:rsid w:val="0030457E"/>
    <w:rsid w:val="0030534D"/>
    <w:rsid w:val="003068BB"/>
    <w:rsid w:val="0030725D"/>
    <w:rsid w:val="00307E1B"/>
    <w:rsid w:val="00310297"/>
    <w:rsid w:val="0031029E"/>
    <w:rsid w:val="00311317"/>
    <w:rsid w:val="00311888"/>
    <w:rsid w:val="00313529"/>
    <w:rsid w:val="00315E87"/>
    <w:rsid w:val="00316996"/>
    <w:rsid w:val="00317491"/>
    <w:rsid w:val="00317E93"/>
    <w:rsid w:val="00323AC2"/>
    <w:rsid w:val="00325473"/>
    <w:rsid w:val="003263F0"/>
    <w:rsid w:val="003265AF"/>
    <w:rsid w:val="00326669"/>
    <w:rsid w:val="00326FE9"/>
    <w:rsid w:val="00327ADF"/>
    <w:rsid w:val="003318C5"/>
    <w:rsid w:val="00332A33"/>
    <w:rsid w:val="00332C85"/>
    <w:rsid w:val="00333473"/>
    <w:rsid w:val="00334106"/>
    <w:rsid w:val="003354C3"/>
    <w:rsid w:val="00336497"/>
    <w:rsid w:val="00337DA1"/>
    <w:rsid w:val="00340B8C"/>
    <w:rsid w:val="00341447"/>
    <w:rsid w:val="00341A6D"/>
    <w:rsid w:val="00343994"/>
    <w:rsid w:val="00344FAB"/>
    <w:rsid w:val="00345C14"/>
    <w:rsid w:val="003460A1"/>
    <w:rsid w:val="00346EBB"/>
    <w:rsid w:val="00347121"/>
    <w:rsid w:val="00347BA6"/>
    <w:rsid w:val="00347BCE"/>
    <w:rsid w:val="00347E2B"/>
    <w:rsid w:val="00350D56"/>
    <w:rsid w:val="00352D16"/>
    <w:rsid w:val="00352F6B"/>
    <w:rsid w:val="00353164"/>
    <w:rsid w:val="003542F6"/>
    <w:rsid w:val="0035452E"/>
    <w:rsid w:val="00354C6E"/>
    <w:rsid w:val="00355982"/>
    <w:rsid w:val="00355F28"/>
    <w:rsid w:val="00360A6B"/>
    <w:rsid w:val="003610C3"/>
    <w:rsid w:val="00361274"/>
    <w:rsid w:val="003619F6"/>
    <w:rsid w:val="003621B3"/>
    <w:rsid w:val="0036316B"/>
    <w:rsid w:val="003631A8"/>
    <w:rsid w:val="0036422B"/>
    <w:rsid w:val="003655B1"/>
    <w:rsid w:val="00366138"/>
    <w:rsid w:val="00370D92"/>
    <w:rsid w:val="00370E86"/>
    <w:rsid w:val="003711D2"/>
    <w:rsid w:val="00371DB7"/>
    <w:rsid w:val="00371F8B"/>
    <w:rsid w:val="0037234A"/>
    <w:rsid w:val="00372387"/>
    <w:rsid w:val="003728EA"/>
    <w:rsid w:val="00372D5F"/>
    <w:rsid w:val="00373440"/>
    <w:rsid w:val="003740DE"/>
    <w:rsid w:val="0037435E"/>
    <w:rsid w:val="00375689"/>
    <w:rsid w:val="003801E7"/>
    <w:rsid w:val="00380656"/>
    <w:rsid w:val="00383990"/>
    <w:rsid w:val="00383A88"/>
    <w:rsid w:val="00384F46"/>
    <w:rsid w:val="0038500D"/>
    <w:rsid w:val="00386523"/>
    <w:rsid w:val="003865EC"/>
    <w:rsid w:val="00386EB7"/>
    <w:rsid w:val="003870E5"/>
    <w:rsid w:val="0039019F"/>
    <w:rsid w:val="003923F5"/>
    <w:rsid w:val="00393537"/>
    <w:rsid w:val="0039370E"/>
    <w:rsid w:val="00394193"/>
    <w:rsid w:val="00397310"/>
    <w:rsid w:val="003975E7"/>
    <w:rsid w:val="00397F00"/>
    <w:rsid w:val="003A365E"/>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4D5"/>
    <w:rsid w:val="003B7238"/>
    <w:rsid w:val="003B729D"/>
    <w:rsid w:val="003C0370"/>
    <w:rsid w:val="003C0D3B"/>
    <w:rsid w:val="003C1102"/>
    <w:rsid w:val="003C1A43"/>
    <w:rsid w:val="003C1C49"/>
    <w:rsid w:val="003C20B6"/>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1F1C"/>
    <w:rsid w:val="003E326E"/>
    <w:rsid w:val="003E44B4"/>
    <w:rsid w:val="003E7854"/>
    <w:rsid w:val="003E7B50"/>
    <w:rsid w:val="003E7F0A"/>
    <w:rsid w:val="003F04AE"/>
    <w:rsid w:val="003F2146"/>
    <w:rsid w:val="003F24CC"/>
    <w:rsid w:val="003F29F8"/>
    <w:rsid w:val="003F34D3"/>
    <w:rsid w:val="003F365A"/>
    <w:rsid w:val="003F3881"/>
    <w:rsid w:val="003F562A"/>
    <w:rsid w:val="003F5B10"/>
    <w:rsid w:val="003F7200"/>
    <w:rsid w:val="003F7A20"/>
    <w:rsid w:val="004000CD"/>
    <w:rsid w:val="00401F64"/>
    <w:rsid w:val="004029A8"/>
    <w:rsid w:val="00403850"/>
    <w:rsid w:val="0040471E"/>
    <w:rsid w:val="00404C8C"/>
    <w:rsid w:val="00406AFF"/>
    <w:rsid w:val="0040727D"/>
    <w:rsid w:val="00407716"/>
    <w:rsid w:val="00407733"/>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5BFC"/>
    <w:rsid w:val="00436EB8"/>
    <w:rsid w:val="004374B8"/>
    <w:rsid w:val="00437D71"/>
    <w:rsid w:val="004404DB"/>
    <w:rsid w:val="00440F36"/>
    <w:rsid w:val="004418DB"/>
    <w:rsid w:val="00441A4A"/>
    <w:rsid w:val="00442466"/>
    <w:rsid w:val="004442F9"/>
    <w:rsid w:val="00446821"/>
    <w:rsid w:val="00446B4D"/>
    <w:rsid w:val="00447DEE"/>
    <w:rsid w:val="00450C84"/>
    <w:rsid w:val="00451614"/>
    <w:rsid w:val="004518AD"/>
    <w:rsid w:val="004520EC"/>
    <w:rsid w:val="004553CC"/>
    <w:rsid w:val="0045624E"/>
    <w:rsid w:val="004563BD"/>
    <w:rsid w:val="004564D0"/>
    <w:rsid w:val="0045658A"/>
    <w:rsid w:val="00457D1E"/>
    <w:rsid w:val="004603F8"/>
    <w:rsid w:val="004604DB"/>
    <w:rsid w:val="004608B8"/>
    <w:rsid w:val="004614A5"/>
    <w:rsid w:val="004617FE"/>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00F6"/>
    <w:rsid w:val="00482777"/>
    <w:rsid w:val="0048305D"/>
    <w:rsid w:val="00484B38"/>
    <w:rsid w:val="00487393"/>
    <w:rsid w:val="00490DF0"/>
    <w:rsid w:val="004944EF"/>
    <w:rsid w:val="0049526B"/>
    <w:rsid w:val="004960AA"/>
    <w:rsid w:val="00496657"/>
    <w:rsid w:val="004A091E"/>
    <w:rsid w:val="004A0A9D"/>
    <w:rsid w:val="004A1EAB"/>
    <w:rsid w:val="004A32B7"/>
    <w:rsid w:val="004A33E0"/>
    <w:rsid w:val="004A4030"/>
    <w:rsid w:val="004A445D"/>
    <w:rsid w:val="004A4702"/>
    <w:rsid w:val="004A5772"/>
    <w:rsid w:val="004A6D52"/>
    <w:rsid w:val="004B003A"/>
    <w:rsid w:val="004B0AFF"/>
    <w:rsid w:val="004B13E8"/>
    <w:rsid w:val="004B15FB"/>
    <w:rsid w:val="004B1B8F"/>
    <w:rsid w:val="004B2557"/>
    <w:rsid w:val="004B2634"/>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6C71"/>
    <w:rsid w:val="004C6FDA"/>
    <w:rsid w:val="004D0EA5"/>
    <w:rsid w:val="004D1BD9"/>
    <w:rsid w:val="004D1BE7"/>
    <w:rsid w:val="004D1D0E"/>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24D3"/>
    <w:rsid w:val="00502B83"/>
    <w:rsid w:val="005044B5"/>
    <w:rsid w:val="0050498B"/>
    <w:rsid w:val="00505577"/>
    <w:rsid w:val="00505BA9"/>
    <w:rsid w:val="00505BC7"/>
    <w:rsid w:val="00505F08"/>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30C04"/>
    <w:rsid w:val="005314DB"/>
    <w:rsid w:val="00531EDE"/>
    <w:rsid w:val="005328C3"/>
    <w:rsid w:val="00532CE2"/>
    <w:rsid w:val="00533919"/>
    <w:rsid w:val="00533FDD"/>
    <w:rsid w:val="005360EF"/>
    <w:rsid w:val="005361B3"/>
    <w:rsid w:val="00536988"/>
    <w:rsid w:val="00537B33"/>
    <w:rsid w:val="00540252"/>
    <w:rsid w:val="00540466"/>
    <w:rsid w:val="00541380"/>
    <w:rsid w:val="005416A6"/>
    <w:rsid w:val="005419A6"/>
    <w:rsid w:val="0054234E"/>
    <w:rsid w:val="0054251B"/>
    <w:rsid w:val="00542AF4"/>
    <w:rsid w:val="00543275"/>
    <w:rsid w:val="00544357"/>
    <w:rsid w:val="00545777"/>
    <w:rsid w:val="00545DFD"/>
    <w:rsid w:val="005463F5"/>
    <w:rsid w:val="00547DAB"/>
    <w:rsid w:val="00551D08"/>
    <w:rsid w:val="00552624"/>
    <w:rsid w:val="00552DE9"/>
    <w:rsid w:val="005536D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642C"/>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A3C"/>
    <w:rsid w:val="00597B59"/>
    <w:rsid w:val="005A0318"/>
    <w:rsid w:val="005A0F78"/>
    <w:rsid w:val="005A11D1"/>
    <w:rsid w:val="005A23A0"/>
    <w:rsid w:val="005A2F3A"/>
    <w:rsid w:val="005A3087"/>
    <w:rsid w:val="005A374B"/>
    <w:rsid w:val="005A5501"/>
    <w:rsid w:val="005B08CC"/>
    <w:rsid w:val="005B0974"/>
    <w:rsid w:val="005B15DF"/>
    <w:rsid w:val="005B230D"/>
    <w:rsid w:val="005B27EB"/>
    <w:rsid w:val="005B2CDB"/>
    <w:rsid w:val="005B302C"/>
    <w:rsid w:val="005B3EB3"/>
    <w:rsid w:val="005B4A1C"/>
    <w:rsid w:val="005B59FA"/>
    <w:rsid w:val="005B5A48"/>
    <w:rsid w:val="005B5E2F"/>
    <w:rsid w:val="005B6C7B"/>
    <w:rsid w:val="005C07EB"/>
    <w:rsid w:val="005C3746"/>
    <w:rsid w:val="005C3C54"/>
    <w:rsid w:val="005C522E"/>
    <w:rsid w:val="005C79B8"/>
    <w:rsid w:val="005D0454"/>
    <w:rsid w:val="005D1B10"/>
    <w:rsid w:val="005D3132"/>
    <w:rsid w:val="005D4FF6"/>
    <w:rsid w:val="005D519A"/>
    <w:rsid w:val="005D51E1"/>
    <w:rsid w:val="005D5BD6"/>
    <w:rsid w:val="005D6C8A"/>
    <w:rsid w:val="005E039A"/>
    <w:rsid w:val="005E049C"/>
    <w:rsid w:val="005E08FD"/>
    <w:rsid w:val="005E0B89"/>
    <w:rsid w:val="005E0C8E"/>
    <w:rsid w:val="005E13ED"/>
    <w:rsid w:val="005E222B"/>
    <w:rsid w:val="005E400D"/>
    <w:rsid w:val="005E4AE0"/>
    <w:rsid w:val="005E5454"/>
    <w:rsid w:val="005E68B0"/>
    <w:rsid w:val="005F0715"/>
    <w:rsid w:val="005F0AA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3F95"/>
    <w:rsid w:val="0060440D"/>
    <w:rsid w:val="00605F3A"/>
    <w:rsid w:val="006066EF"/>
    <w:rsid w:val="00607286"/>
    <w:rsid w:val="00607BF8"/>
    <w:rsid w:val="006103D5"/>
    <w:rsid w:val="0061253B"/>
    <w:rsid w:val="0061259B"/>
    <w:rsid w:val="006136F3"/>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54AE"/>
    <w:rsid w:val="0062601B"/>
    <w:rsid w:val="00626E42"/>
    <w:rsid w:val="00627E82"/>
    <w:rsid w:val="0063108E"/>
    <w:rsid w:val="00632489"/>
    <w:rsid w:val="006331BE"/>
    <w:rsid w:val="00633465"/>
    <w:rsid w:val="00633576"/>
    <w:rsid w:val="0063488C"/>
    <w:rsid w:val="0063491B"/>
    <w:rsid w:val="00635972"/>
    <w:rsid w:val="00636F9B"/>
    <w:rsid w:val="00637C1F"/>
    <w:rsid w:val="00642226"/>
    <w:rsid w:val="00644F82"/>
    <w:rsid w:val="00645467"/>
    <w:rsid w:val="0064620A"/>
    <w:rsid w:val="0064637F"/>
    <w:rsid w:val="0064641B"/>
    <w:rsid w:val="006519B2"/>
    <w:rsid w:val="00652468"/>
    <w:rsid w:val="00652AD9"/>
    <w:rsid w:val="00652B6F"/>
    <w:rsid w:val="0065346E"/>
    <w:rsid w:val="00654656"/>
    <w:rsid w:val="00654FB1"/>
    <w:rsid w:val="0065664D"/>
    <w:rsid w:val="0065771B"/>
    <w:rsid w:val="006615F9"/>
    <w:rsid w:val="00661938"/>
    <w:rsid w:val="0066264E"/>
    <w:rsid w:val="006628E9"/>
    <w:rsid w:val="006629E6"/>
    <w:rsid w:val="00663392"/>
    <w:rsid w:val="006641CD"/>
    <w:rsid w:val="00665221"/>
    <w:rsid w:val="0066594E"/>
    <w:rsid w:val="0066608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BB9"/>
    <w:rsid w:val="00680E39"/>
    <w:rsid w:val="00680F43"/>
    <w:rsid w:val="0068129E"/>
    <w:rsid w:val="00681EE8"/>
    <w:rsid w:val="0068279E"/>
    <w:rsid w:val="00683F2E"/>
    <w:rsid w:val="0068458B"/>
    <w:rsid w:val="00684617"/>
    <w:rsid w:val="0068593B"/>
    <w:rsid w:val="00687013"/>
    <w:rsid w:val="00687DC8"/>
    <w:rsid w:val="006906D6"/>
    <w:rsid w:val="006912E2"/>
    <w:rsid w:val="00693CB1"/>
    <w:rsid w:val="006942E8"/>
    <w:rsid w:val="00695F35"/>
    <w:rsid w:val="006971A1"/>
    <w:rsid w:val="00697372"/>
    <w:rsid w:val="006974B7"/>
    <w:rsid w:val="006A0499"/>
    <w:rsid w:val="006A09BF"/>
    <w:rsid w:val="006A13BF"/>
    <w:rsid w:val="006A26D1"/>
    <w:rsid w:val="006A33F0"/>
    <w:rsid w:val="006A3A9D"/>
    <w:rsid w:val="006A402E"/>
    <w:rsid w:val="006A53BC"/>
    <w:rsid w:val="006A6847"/>
    <w:rsid w:val="006A6F4A"/>
    <w:rsid w:val="006B0EDC"/>
    <w:rsid w:val="006B22B9"/>
    <w:rsid w:val="006B2722"/>
    <w:rsid w:val="006B2ADD"/>
    <w:rsid w:val="006B33CC"/>
    <w:rsid w:val="006B5A2B"/>
    <w:rsid w:val="006B5B88"/>
    <w:rsid w:val="006C0EDE"/>
    <w:rsid w:val="006C26AD"/>
    <w:rsid w:val="006C2B6D"/>
    <w:rsid w:val="006C2FEB"/>
    <w:rsid w:val="006C5FA2"/>
    <w:rsid w:val="006C7EFF"/>
    <w:rsid w:val="006D00AA"/>
    <w:rsid w:val="006D0F0E"/>
    <w:rsid w:val="006D0FF4"/>
    <w:rsid w:val="006D176A"/>
    <w:rsid w:val="006D20AC"/>
    <w:rsid w:val="006D2F24"/>
    <w:rsid w:val="006D33E3"/>
    <w:rsid w:val="006D3585"/>
    <w:rsid w:val="006D3BF7"/>
    <w:rsid w:val="006D564A"/>
    <w:rsid w:val="006D6487"/>
    <w:rsid w:val="006E03A8"/>
    <w:rsid w:val="006E131D"/>
    <w:rsid w:val="006E1F84"/>
    <w:rsid w:val="006E24A4"/>
    <w:rsid w:val="006E3B48"/>
    <w:rsid w:val="006E42BD"/>
    <w:rsid w:val="006E517E"/>
    <w:rsid w:val="006E54A0"/>
    <w:rsid w:val="006E6B4C"/>
    <w:rsid w:val="006F0678"/>
    <w:rsid w:val="006F3871"/>
    <w:rsid w:val="006F4410"/>
    <w:rsid w:val="006F70BE"/>
    <w:rsid w:val="007001BA"/>
    <w:rsid w:val="00700624"/>
    <w:rsid w:val="007008BE"/>
    <w:rsid w:val="00700B6B"/>
    <w:rsid w:val="00700DC8"/>
    <w:rsid w:val="00701F67"/>
    <w:rsid w:val="00703083"/>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2658"/>
    <w:rsid w:val="00722BB2"/>
    <w:rsid w:val="007240F5"/>
    <w:rsid w:val="00724288"/>
    <w:rsid w:val="0072435A"/>
    <w:rsid w:val="00724A5C"/>
    <w:rsid w:val="00724DFD"/>
    <w:rsid w:val="0072501A"/>
    <w:rsid w:val="007256DB"/>
    <w:rsid w:val="00725FCA"/>
    <w:rsid w:val="0072764E"/>
    <w:rsid w:val="00730BD9"/>
    <w:rsid w:val="00731625"/>
    <w:rsid w:val="007318EA"/>
    <w:rsid w:val="00732D85"/>
    <w:rsid w:val="00734D00"/>
    <w:rsid w:val="00735B73"/>
    <w:rsid w:val="00737C5B"/>
    <w:rsid w:val="007402F4"/>
    <w:rsid w:val="00740CE7"/>
    <w:rsid w:val="00740D82"/>
    <w:rsid w:val="007422D1"/>
    <w:rsid w:val="00742683"/>
    <w:rsid w:val="00746C1F"/>
    <w:rsid w:val="00750131"/>
    <w:rsid w:val="00750A31"/>
    <w:rsid w:val="0075434C"/>
    <w:rsid w:val="007548EB"/>
    <w:rsid w:val="00755778"/>
    <w:rsid w:val="00757D51"/>
    <w:rsid w:val="00760359"/>
    <w:rsid w:val="00760AB1"/>
    <w:rsid w:val="00762225"/>
    <w:rsid w:val="007628E8"/>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287F"/>
    <w:rsid w:val="0078341A"/>
    <w:rsid w:val="00783BB6"/>
    <w:rsid w:val="00784369"/>
    <w:rsid w:val="00784F00"/>
    <w:rsid w:val="00785E77"/>
    <w:rsid w:val="00786A28"/>
    <w:rsid w:val="00787BB3"/>
    <w:rsid w:val="00791683"/>
    <w:rsid w:val="00791D4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327A"/>
    <w:rsid w:val="007B569C"/>
    <w:rsid w:val="007B616C"/>
    <w:rsid w:val="007C036D"/>
    <w:rsid w:val="007C1A8C"/>
    <w:rsid w:val="007C69AE"/>
    <w:rsid w:val="007C73BD"/>
    <w:rsid w:val="007D0B78"/>
    <w:rsid w:val="007D12DD"/>
    <w:rsid w:val="007D1DAA"/>
    <w:rsid w:val="007D27F1"/>
    <w:rsid w:val="007D30E8"/>
    <w:rsid w:val="007D60C5"/>
    <w:rsid w:val="007D6105"/>
    <w:rsid w:val="007D7D10"/>
    <w:rsid w:val="007D7EEA"/>
    <w:rsid w:val="007E2816"/>
    <w:rsid w:val="007E2E13"/>
    <w:rsid w:val="007E3720"/>
    <w:rsid w:val="007E4675"/>
    <w:rsid w:val="007E5597"/>
    <w:rsid w:val="007E59A7"/>
    <w:rsid w:val="007E63AE"/>
    <w:rsid w:val="007E65E7"/>
    <w:rsid w:val="007F027E"/>
    <w:rsid w:val="007F0B2E"/>
    <w:rsid w:val="007F2D01"/>
    <w:rsid w:val="007F5094"/>
    <w:rsid w:val="007F5513"/>
    <w:rsid w:val="007F60D6"/>
    <w:rsid w:val="007F6A60"/>
    <w:rsid w:val="007F7227"/>
    <w:rsid w:val="007F7A94"/>
    <w:rsid w:val="007F7C52"/>
    <w:rsid w:val="00800712"/>
    <w:rsid w:val="00802FB3"/>
    <w:rsid w:val="00803283"/>
    <w:rsid w:val="008047F9"/>
    <w:rsid w:val="00804BB0"/>
    <w:rsid w:val="00804DFF"/>
    <w:rsid w:val="0080532E"/>
    <w:rsid w:val="00805DD3"/>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21A0"/>
    <w:rsid w:val="00822430"/>
    <w:rsid w:val="00823222"/>
    <w:rsid w:val="00823778"/>
    <w:rsid w:val="00823A6B"/>
    <w:rsid w:val="00823D88"/>
    <w:rsid w:val="008254F0"/>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6D5"/>
    <w:rsid w:val="00850D8E"/>
    <w:rsid w:val="00851072"/>
    <w:rsid w:val="00852C36"/>
    <w:rsid w:val="00852CE1"/>
    <w:rsid w:val="00854BC3"/>
    <w:rsid w:val="0085525E"/>
    <w:rsid w:val="00855834"/>
    <w:rsid w:val="00855FCE"/>
    <w:rsid w:val="00856942"/>
    <w:rsid w:val="00857ED8"/>
    <w:rsid w:val="00860BBF"/>
    <w:rsid w:val="00860F34"/>
    <w:rsid w:val="0086128C"/>
    <w:rsid w:val="00862655"/>
    <w:rsid w:val="00865F45"/>
    <w:rsid w:val="00867075"/>
    <w:rsid w:val="00867526"/>
    <w:rsid w:val="008712F3"/>
    <w:rsid w:val="008721EF"/>
    <w:rsid w:val="008728E4"/>
    <w:rsid w:val="00872C84"/>
    <w:rsid w:val="00872E91"/>
    <w:rsid w:val="00874297"/>
    <w:rsid w:val="008758F1"/>
    <w:rsid w:val="008803F5"/>
    <w:rsid w:val="008808EA"/>
    <w:rsid w:val="008812CB"/>
    <w:rsid w:val="00881F50"/>
    <w:rsid w:val="00882908"/>
    <w:rsid w:val="00883281"/>
    <w:rsid w:val="00884962"/>
    <w:rsid w:val="0088588D"/>
    <w:rsid w:val="00885E21"/>
    <w:rsid w:val="00886B0E"/>
    <w:rsid w:val="00886F11"/>
    <w:rsid w:val="008870F8"/>
    <w:rsid w:val="008901C6"/>
    <w:rsid w:val="0089281A"/>
    <w:rsid w:val="00892FAC"/>
    <w:rsid w:val="008930D5"/>
    <w:rsid w:val="00893305"/>
    <w:rsid w:val="00895CB6"/>
    <w:rsid w:val="00896087"/>
    <w:rsid w:val="008967BE"/>
    <w:rsid w:val="00896A46"/>
    <w:rsid w:val="00896B8A"/>
    <w:rsid w:val="0089733B"/>
    <w:rsid w:val="008A04A1"/>
    <w:rsid w:val="008A1062"/>
    <w:rsid w:val="008A15E4"/>
    <w:rsid w:val="008A199F"/>
    <w:rsid w:val="008A4793"/>
    <w:rsid w:val="008A4CFE"/>
    <w:rsid w:val="008A53A1"/>
    <w:rsid w:val="008A7E7E"/>
    <w:rsid w:val="008B0BE3"/>
    <w:rsid w:val="008B16A4"/>
    <w:rsid w:val="008B2C84"/>
    <w:rsid w:val="008B3BD9"/>
    <w:rsid w:val="008B412E"/>
    <w:rsid w:val="008B55FC"/>
    <w:rsid w:val="008B58B1"/>
    <w:rsid w:val="008B6685"/>
    <w:rsid w:val="008B67AF"/>
    <w:rsid w:val="008B6D1C"/>
    <w:rsid w:val="008C1A7B"/>
    <w:rsid w:val="008C1A8D"/>
    <w:rsid w:val="008C2D25"/>
    <w:rsid w:val="008C3969"/>
    <w:rsid w:val="008C702C"/>
    <w:rsid w:val="008C7416"/>
    <w:rsid w:val="008D12F8"/>
    <w:rsid w:val="008D31BC"/>
    <w:rsid w:val="008D36EF"/>
    <w:rsid w:val="008D4C03"/>
    <w:rsid w:val="008D5C0A"/>
    <w:rsid w:val="008D7E7E"/>
    <w:rsid w:val="008E0854"/>
    <w:rsid w:val="008E14C2"/>
    <w:rsid w:val="008E4214"/>
    <w:rsid w:val="008E4F58"/>
    <w:rsid w:val="008E6237"/>
    <w:rsid w:val="008E6FD4"/>
    <w:rsid w:val="008E6FF1"/>
    <w:rsid w:val="008F0FA4"/>
    <w:rsid w:val="008F1252"/>
    <w:rsid w:val="008F3052"/>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7FE"/>
    <w:rsid w:val="00913973"/>
    <w:rsid w:val="00913C03"/>
    <w:rsid w:val="009140A1"/>
    <w:rsid w:val="009158D8"/>
    <w:rsid w:val="00915E85"/>
    <w:rsid w:val="009166F2"/>
    <w:rsid w:val="00917BE2"/>
    <w:rsid w:val="0092060A"/>
    <w:rsid w:val="00921A44"/>
    <w:rsid w:val="00921BDA"/>
    <w:rsid w:val="009240BF"/>
    <w:rsid w:val="00924C1F"/>
    <w:rsid w:val="00926022"/>
    <w:rsid w:val="009275D2"/>
    <w:rsid w:val="00927C24"/>
    <w:rsid w:val="00930C21"/>
    <w:rsid w:val="009312EF"/>
    <w:rsid w:val="0093183B"/>
    <w:rsid w:val="00931A5E"/>
    <w:rsid w:val="00931A67"/>
    <w:rsid w:val="00932A6A"/>
    <w:rsid w:val="00933A4E"/>
    <w:rsid w:val="00935972"/>
    <w:rsid w:val="00935D70"/>
    <w:rsid w:val="00936BA0"/>
    <w:rsid w:val="009377F5"/>
    <w:rsid w:val="00942259"/>
    <w:rsid w:val="00943B56"/>
    <w:rsid w:val="00944643"/>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BF9"/>
    <w:rsid w:val="00997C06"/>
    <w:rsid w:val="00997E52"/>
    <w:rsid w:val="009A057B"/>
    <w:rsid w:val="009A0FFC"/>
    <w:rsid w:val="009A1497"/>
    <w:rsid w:val="009A1ECA"/>
    <w:rsid w:val="009A414B"/>
    <w:rsid w:val="009A6394"/>
    <w:rsid w:val="009A661F"/>
    <w:rsid w:val="009A68C2"/>
    <w:rsid w:val="009B0179"/>
    <w:rsid w:val="009B08E1"/>
    <w:rsid w:val="009B0E31"/>
    <w:rsid w:val="009B1400"/>
    <w:rsid w:val="009B2E0A"/>
    <w:rsid w:val="009B2F6C"/>
    <w:rsid w:val="009B30D0"/>
    <w:rsid w:val="009B353B"/>
    <w:rsid w:val="009B3C82"/>
    <w:rsid w:val="009B421F"/>
    <w:rsid w:val="009B5A43"/>
    <w:rsid w:val="009B6C9D"/>
    <w:rsid w:val="009B7B00"/>
    <w:rsid w:val="009C12AD"/>
    <w:rsid w:val="009C172A"/>
    <w:rsid w:val="009C1D66"/>
    <w:rsid w:val="009C5264"/>
    <w:rsid w:val="009C5AA8"/>
    <w:rsid w:val="009C7FD4"/>
    <w:rsid w:val="009D06AB"/>
    <w:rsid w:val="009D0CC2"/>
    <w:rsid w:val="009D0E53"/>
    <w:rsid w:val="009D15D4"/>
    <w:rsid w:val="009D2A3E"/>
    <w:rsid w:val="009D5750"/>
    <w:rsid w:val="009D578A"/>
    <w:rsid w:val="009D5E3F"/>
    <w:rsid w:val="009D7695"/>
    <w:rsid w:val="009E03D9"/>
    <w:rsid w:val="009E0DB6"/>
    <w:rsid w:val="009E27B9"/>
    <w:rsid w:val="009E345A"/>
    <w:rsid w:val="009E535B"/>
    <w:rsid w:val="009E74AB"/>
    <w:rsid w:val="009E75C4"/>
    <w:rsid w:val="009F09B4"/>
    <w:rsid w:val="009F3A8E"/>
    <w:rsid w:val="009F3CD6"/>
    <w:rsid w:val="009F4BC1"/>
    <w:rsid w:val="009F4E50"/>
    <w:rsid w:val="009F5BA2"/>
    <w:rsid w:val="009F6A00"/>
    <w:rsid w:val="00A0172F"/>
    <w:rsid w:val="00A04121"/>
    <w:rsid w:val="00A046A6"/>
    <w:rsid w:val="00A0569D"/>
    <w:rsid w:val="00A05813"/>
    <w:rsid w:val="00A06DC7"/>
    <w:rsid w:val="00A10CF9"/>
    <w:rsid w:val="00A1108B"/>
    <w:rsid w:val="00A11AED"/>
    <w:rsid w:val="00A131A0"/>
    <w:rsid w:val="00A132B4"/>
    <w:rsid w:val="00A1374F"/>
    <w:rsid w:val="00A141A7"/>
    <w:rsid w:val="00A14228"/>
    <w:rsid w:val="00A14FCF"/>
    <w:rsid w:val="00A15626"/>
    <w:rsid w:val="00A1588B"/>
    <w:rsid w:val="00A1606A"/>
    <w:rsid w:val="00A174C9"/>
    <w:rsid w:val="00A20CC3"/>
    <w:rsid w:val="00A21568"/>
    <w:rsid w:val="00A21E14"/>
    <w:rsid w:val="00A2274C"/>
    <w:rsid w:val="00A2317A"/>
    <w:rsid w:val="00A24104"/>
    <w:rsid w:val="00A24543"/>
    <w:rsid w:val="00A24930"/>
    <w:rsid w:val="00A25176"/>
    <w:rsid w:val="00A25A73"/>
    <w:rsid w:val="00A2690B"/>
    <w:rsid w:val="00A27C2A"/>
    <w:rsid w:val="00A30268"/>
    <w:rsid w:val="00A305CD"/>
    <w:rsid w:val="00A30665"/>
    <w:rsid w:val="00A307B4"/>
    <w:rsid w:val="00A30FF2"/>
    <w:rsid w:val="00A31017"/>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5717"/>
    <w:rsid w:val="00A46755"/>
    <w:rsid w:val="00A505C5"/>
    <w:rsid w:val="00A53E03"/>
    <w:rsid w:val="00A54620"/>
    <w:rsid w:val="00A54646"/>
    <w:rsid w:val="00A56538"/>
    <w:rsid w:val="00A57597"/>
    <w:rsid w:val="00A57955"/>
    <w:rsid w:val="00A60243"/>
    <w:rsid w:val="00A61835"/>
    <w:rsid w:val="00A61A5F"/>
    <w:rsid w:val="00A62A90"/>
    <w:rsid w:val="00A63A02"/>
    <w:rsid w:val="00A651D4"/>
    <w:rsid w:val="00A65233"/>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7F6C"/>
    <w:rsid w:val="00A80A5F"/>
    <w:rsid w:val="00A814BE"/>
    <w:rsid w:val="00A81571"/>
    <w:rsid w:val="00A84CB4"/>
    <w:rsid w:val="00A851D5"/>
    <w:rsid w:val="00A85C96"/>
    <w:rsid w:val="00A86B9A"/>
    <w:rsid w:val="00A879FD"/>
    <w:rsid w:val="00A87AE7"/>
    <w:rsid w:val="00A90D81"/>
    <w:rsid w:val="00A92B2E"/>
    <w:rsid w:val="00A93C3D"/>
    <w:rsid w:val="00A95CF1"/>
    <w:rsid w:val="00A97AB8"/>
    <w:rsid w:val="00AA0BA2"/>
    <w:rsid w:val="00AA126E"/>
    <w:rsid w:val="00AA1A00"/>
    <w:rsid w:val="00AA2C4F"/>
    <w:rsid w:val="00AA314C"/>
    <w:rsid w:val="00AA3E1A"/>
    <w:rsid w:val="00AA4C98"/>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C03E0"/>
    <w:rsid w:val="00AC114E"/>
    <w:rsid w:val="00AC1A2A"/>
    <w:rsid w:val="00AC2CC1"/>
    <w:rsid w:val="00AC2F2B"/>
    <w:rsid w:val="00AC69AF"/>
    <w:rsid w:val="00AC6E0D"/>
    <w:rsid w:val="00AC75AC"/>
    <w:rsid w:val="00AD05AC"/>
    <w:rsid w:val="00AD0983"/>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4CCA"/>
    <w:rsid w:val="00AE50D9"/>
    <w:rsid w:val="00AE67FF"/>
    <w:rsid w:val="00AE6AD3"/>
    <w:rsid w:val="00AE765F"/>
    <w:rsid w:val="00AF0D15"/>
    <w:rsid w:val="00AF17D5"/>
    <w:rsid w:val="00AF6276"/>
    <w:rsid w:val="00AF6871"/>
    <w:rsid w:val="00B00365"/>
    <w:rsid w:val="00B01159"/>
    <w:rsid w:val="00B02C29"/>
    <w:rsid w:val="00B02C52"/>
    <w:rsid w:val="00B047A7"/>
    <w:rsid w:val="00B064F3"/>
    <w:rsid w:val="00B071D8"/>
    <w:rsid w:val="00B07EC8"/>
    <w:rsid w:val="00B10052"/>
    <w:rsid w:val="00B10C4B"/>
    <w:rsid w:val="00B1167D"/>
    <w:rsid w:val="00B13127"/>
    <w:rsid w:val="00B13C76"/>
    <w:rsid w:val="00B15610"/>
    <w:rsid w:val="00B15739"/>
    <w:rsid w:val="00B1608E"/>
    <w:rsid w:val="00B17155"/>
    <w:rsid w:val="00B17748"/>
    <w:rsid w:val="00B1784E"/>
    <w:rsid w:val="00B202B4"/>
    <w:rsid w:val="00B20930"/>
    <w:rsid w:val="00B21226"/>
    <w:rsid w:val="00B214B0"/>
    <w:rsid w:val="00B21B8F"/>
    <w:rsid w:val="00B226FA"/>
    <w:rsid w:val="00B2291F"/>
    <w:rsid w:val="00B2303D"/>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01"/>
    <w:rsid w:val="00B342A2"/>
    <w:rsid w:val="00B34BE4"/>
    <w:rsid w:val="00B35BB1"/>
    <w:rsid w:val="00B36117"/>
    <w:rsid w:val="00B40368"/>
    <w:rsid w:val="00B423A2"/>
    <w:rsid w:val="00B44B67"/>
    <w:rsid w:val="00B45F3A"/>
    <w:rsid w:val="00B543C9"/>
    <w:rsid w:val="00B55260"/>
    <w:rsid w:val="00B55988"/>
    <w:rsid w:val="00B55A94"/>
    <w:rsid w:val="00B5638C"/>
    <w:rsid w:val="00B576E5"/>
    <w:rsid w:val="00B601CE"/>
    <w:rsid w:val="00B6104D"/>
    <w:rsid w:val="00B61A42"/>
    <w:rsid w:val="00B624BE"/>
    <w:rsid w:val="00B64B12"/>
    <w:rsid w:val="00B65220"/>
    <w:rsid w:val="00B6579F"/>
    <w:rsid w:val="00B66970"/>
    <w:rsid w:val="00B66F46"/>
    <w:rsid w:val="00B67541"/>
    <w:rsid w:val="00B67CDD"/>
    <w:rsid w:val="00B7057A"/>
    <w:rsid w:val="00B72E61"/>
    <w:rsid w:val="00B73614"/>
    <w:rsid w:val="00B73CA3"/>
    <w:rsid w:val="00B73D47"/>
    <w:rsid w:val="00B7482D"/>
    <w:rsid w:val="00B755AE"/>
    <w:rsid w:val="00B75AEE"/>
    <w:rsid w:val="00B760CD"/>
    <w:rsid w:val="00B7646F"/>
    <w:rsid w:val="00B77596"/>
    <w:rsid w:val="00B77658"/>
    <w:rsid w:val="00B81236"/>
    <w:rsid w:val="00B81605"/>
    <w:rsid w:val="00B82760"/>
    <w:rsid w:val="00B8445B"/>
    <w:rsid w:val="00B84DB7"/>
    <w:rsid w:val="00B857DC"/>
    <w:rsid w:val="00B86023"/>
    <w:rsid w:val="00B8720C"/>
    <w:rsid w:val="00B90FE3"/>
    <w:rsid w:val="00B91225"/>
    <w:rsid w:val="00B91F99"/>
    <w:rsid w:val="00B9500C"/>
    <w:rsid w:val="00B976C6"/>
    <w:rsid w:val="00BA02D8"/>
    <w:rsid w:val="00BA0B78"/>
    <w:rsid w:val="00BA0DD9"/>
    <w:rsid w:val="00BA1385"/>
    <w:rsid w:val="00BA152F"/>
    <w:rsid w:val="00BA1863"/>
    <w:rsid w:val="00BA5AD6"/>
    <w:rsid w:val="00BA6851"/>
    <w:rsid w:val="00BA70F1"/>
    <w:rsid w:val="00BA7C2E"/>
    <w:rsid w:val="00BA7FE1"/>
    <w:rsid w:val="00BB0126"/>
    <w:rsid w:val="00BB137F"/>
    <w:rsid w:val="00BB20D2"/>
    <w:rsid w:val="00BB49B6"/>
    <w:rsid w:val="00BB53CA"/>
    <w:rsid w:val="00BB580E"/>
    <w:rsid w:val="00BB5CBE"/>
    <w:rsid w:val="00BB6056"/>
    <w:rsid w:val="00BB615A"/>
    <w:rsid w:val="00BB7146"/>
    <w:rsid w:val="00BB7588"/>
    <w:rsid w:val="00BC09B6"/>
    <w:rsid w:val="00BC0C3D"/>
    <w:rsid w:val="00BC0E14"/>
    <w:rsid w:val="00BC159F"/>
    <w:rsid w:val="00BC162A"/>
    <w:rsid w:val="00BC16EC"/>
    <w:rsid w:val="00BC1A16"/>
    <w:rsid w:val="00BC1DD9"/>
    <w:rsid w:val="00BC21F2"/>
    <w:rsid w:val="00BC26C5"/>
    <w:rsid w:val="00BC26E6"/>
    <w:rsid w:val="00BC3295"/>
    <w:rsid w:val="00BC32CC"/>
    <w:rsid w:val="00BC45DE"/>
    <w:rsid w:val="00BC5246"/>
    <w:rsid w:val="00BC6383"/>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12A9"/>
    <w:rsid w:val="00BE268C"/>
    <w:rsid w:val="00BE4263"/>
    <w:rsid w:val="00BE5D8B"/>
    <w:rsid w:val="00BE615A"/>
    <w:rsid w:val="00BE6981"/>
    <w:rsid w:val="00BE7BE3"/>
    <w:rsid w:val="00BF1F88"/>
    <w:rsid w:val="00BF24B0"/>
    <w:rsid w:val="00BF2914"/>
    <w:rsid w:val="00BF2E05"/>
    <w:rsid w:val="00BF3B89"/>
    <w:rsid w:val="00BF4CFF"/>
    <w:rsid w:val="00BF710B"/>
    <w:rsid w:val="00BF7308"/>
    <w:rsid w:val="00BF77C8"/>
    <w:rsid w:val="00BF7A48"/>
    <w:rsid w:val="00C007B2"/>
    <w:rsid w:val="00C02203"/>
    <w:rsid w:val="00C023CA"/>
    <w:rsid w:val="00C026AD"/>
    <w:rsid w:val="00C0283B"/>
    <w:rsid w:val="00C02D9F"/>
    <w:rsid w:val="00C039CE"/>
    <w:rsid w:val="00C051BF"/>
    <w:rsid w:val="00C05F3C"/>
    <w:rsid w:val="00C060EC"/>
    <w:rsid w:val="00C0621E"/>
    <w:rsid w:val="00C062F2"/>
    <w:rsid w:val="00C06421"/>
    <w:rsid w:val="00C07A8E"/>
    <w:rsid w:val="00C10D22"/>
    <w:rsid w:val="00C12033"/>
    <w:rsid w:val="00C120EB"/>
    <w:rsid w:val="00C127F9"/>
    <w:rsid w:val="00C14548"/>
    <w:rsid w:val="00C14C98"/>
    <w:rsid w:val="00C15EBE"/>
    <w:rsid w:val="00C16341"/>
    <w:rsid w:val="00C16B40"/>
    <w:rsid w:val="00C177F8"/>
    <w:rsid w:val="00C20D64"/>
    <w:rsid w:val="00C2109C"/>
    <w:rsid w:val="00C2271B"/>
    <w:rsid w:val="00C236F5"/>
    <w:rsid w:val="00C25330"/>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C4B"/>
    <w:rsid w:val="00C44E87"/>
    <w:rsid w:val="00C45D1C"/>
    <w:rsid w:val="00C463F0"/>
    <w:rsid w:val="00C4725F"/>
    <w:rsid w:val="00C50B40"/>
    <w:rsid w:val="00C53F9F"/>
    <w:rsid w:val="00C547D7"/>
    <w:rsid w:val="00C547DF"/>
    <w:rsid w:val="00C56287"/>
    <w:rsid w:val="00C575D7"/>
    <w:rsid w:val="00C57DB5"/>
    <w:rsid w:val="00C57EAE"/>
    <w:rsid w:val="00C57F39"/>
    <w:rsid w:val="00C60605"/>
    <w:rsid w:val="00C60EA4"/>
    <w:rsid w:val="00C620C9"/>
    <w:rsid w:val="00C6392E"/>
    <w:rsid w:val="00C6413D"/>
    <w:rsid w:val="00C64497"/>
    <w:rsid w:val="00C657AA"/>
    <w:rsid w:val="00C7265D"/>
    <w:rsid w:val="00C73825"/>
    <w:rsid w:val="00C74591"/>
    <w:rsid w:val="00C75FC3"/>
    <w:rsid w:val="00C76DB4"/>
    <w:rsid w:val="00C7793F"/>
    <w:rsid w:val="00C80B6E"/>
    <w:rsid w:val="00C81628"/>
    <w:rsid w:val="00C8205E"/>
    <w:rsid w:val="00C8262C"/>
    <w:rsid w:val="00C8345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59EC"/>
    <w:rsid w:val="00C96C0F"/>
    <w:rsid w:val="00C96F70"/>
    <w:rsid w:val="00C96FED"/>
    <w:rsid w:val="00C97F1C"/>
    <w:rsid w:val="00CA155E"/>
    <w:rsid w:val="00CA4892"/>
    <w:rsid w:val="00CA500F"/>
    <w:rsid w:val="00CA6622"/>
    <w:rsid w:val="00CA74E0"/>
    <w:rsid w:val="00CA7A25"/>
    <w:rsid w:val="00CA7CAA"/>
    <w:rsid w:val="00CB0A94"/>
    <w:rsid w:val="00CB0B35"/>
    <w:rsid w:val="00CB0CC1"/>
    <w:rsid w:val="00CB197E"/>
    <w:rsid w:val="00CB2124"/>
    <w:rsid w:val="00CB32B8"/>
    <w:rsid w:val="00CB62BE"/>
    <w:rsid w:val="00CB7E89"/>
    <w:rsid w:val="00CC0280"/>
    <w:rsid w:val="00CC0E88"/>
    <w:rsid w:val="00CC16E0"/>
    <w:rsid w:val="00CC3046"/>
    <w:rsid w:val="00CC3ACB"/>
    <w:rsid w:val="00CC3DB3"/>
    <w:rsid w:val="00CC3F27"/>
    <w:rsid w:val="00CC3FCF"/>
    <w:rsid w:val="00CC5546"/>
    <w:rsid w:val="00CC558C"/>
    <w:rsid w:val="00CC695E"/>
    <w:rsid w:val="00CC7526"/>
    <w:rsid w:val="00CD092D"/>
    <w:rsid w:val="00CD0ABF"/>
    <w:rsid w:val="00CD15F5"/>
    <w:rsid w:val="00CD1F81"/>
    <w:rsid w:val="00CD3489"/>
    <w:rsid w:val="00CD3BEF"/>
    <w:rsid w:val="00CD4C36"/>
    <w:rsid w:val="00CD6E1F"/>
    <w:rsid w:val="00CD780C"/>
    <w:rsid w:val="00CD7872"/>
    <w:rsid w:val="00CD79FF"/>
    <w:rsid w:val="00CE0824"/>
    <w:rsid w:val="00CE09E5"/>
    <w:rsid w:val="00CE0D18"/>
    <w:rsid w:val="00CE18DD"/>
    <w:rsid w:val="00CE1AFD"/>
    <w:rsid w:val="00CE1B0F"/>
    <w:rsid w:val="00CE1C6E"/>
    <w:rsid w:val="00CE1CA1"/>
    <w:rsid w:val="00CE23A0"/>
    <w:rsid w:val="00CE282F"/>
    <w:rsid w:val="00CE3E94"/>
    <w:rsid w:val="00CE474F"/>
    <w:rsid w:val="00CE4A3B"/>
    <w:rsid w:val="00CE75C2"/>
    <w:rsid w:val="00CF10AF"/>
    <w:rsid w:val="00CF1263"/>
    <w:rsid w:val="00CF1387"/>
    <w:rsid w:val="00CF15E1"/>
    <w:rsid w:val="00CF22BA"/>
    <w:rsid w:val="00CF24C5"/>
    <w:rsid w:val="00CF28E0"/>
    <w:rsid w:val="00CF296C"/>
    <w:rsid w:val="00CF3941"/>
    <w:rsid w:val="00CF6435"/>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4D23"/>
    <w:rsid w:val="00D35B0D"/>
    <w:rsid w:val="00D360C5"/>
    <w:rsid w:val="00D364D9"/>
    <w:rsid w:val="00D37F84"/>
    <w:rsid w:val="00D40041"/>
    <w:rsid w:val="00D403EF"/>
    <w:rsid w:val="00D405E7"/>
    <w:rsid w:val="00D40D6F"/>
    <w:rsid w:val="00D413F7"/>
    <w:rsid w:val="00D4202E"/>
    <w:rsid w:val="00D42D66"/>
    <w:rsid w:val="00D433BA"/>
    <w:rsid w:val="00D459EC"/>
    <w:rsid w:val="00D462BF"/>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C0A"/>
    <w:rsid w:val="00D7253C"/>
    <w:rsid w:val="00D7449E"/>
    <w:rsid w:val="00D753DB"/>
    <w:rsid w:val="00D764F3"/>
    <w:rsid w:val="00D778A1"/>
    <w:rsid w:val="00D77A1B"/>
    <w:rsid w:val="00D83E57"/>
    <w:rsid w:val="00D84D38"/>
    <w:rsid w:val="00D8500D"/>
    <w:rsid w:val="00D85223"/>
    <w:rsid w:val="00D85356"/>
    <w:rsid w:val="00D85AD4"/>
    <w:rsid w:val="00D85CEF"/>
    <w:rsid w:val="00D913CE"/>
    <w:rsid w:val="00D92290"/>
    <w:rsid w:val="00D92914"/>
    <w:rsid w:val="00D963C1"/>
    <w:rsid w:val="00D966B4"/>
    <w:rsid w:val="00D96885"/>
    <w:rsid w:val="00D97E5C"/>
    <w:rsid w:val="00DA0597"/>
    <w:rsid w:val="00DA1678"/>
    <w:rsid w:val="00DA1B31"/>
    <w:rsid w:val="00DA283A"/>
    <w:rsid w:val="00DA2B6F"/>
    <w:rsid w:val="00DA2DB7"/>
    <w:rsid w:val="00DA30AB"/>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AE8"/>
    <w:rsid w:val="00DD0B7C"/>
    <w:rsid w:val="00DD0EC5"/>
    <w:rsid w:val="00DD17D2"/>
    <w:rsid w:val="00DD24A1"/>
    <w:rsid w:val="00DD2819"/>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FB5"/>
    <w:rsid w:val="00DF38D1"/>
    <w:rsid w:val="00DF3FB5"/>
    <w:rsid w:val="00DF44F1"/>
    <w:rsid w:val="00DF5026"/>
    <w:rsid w:val="00DF55BE"/>
    <w:rsid w:val="00DF590F"/>
    <w:rsid w:val="00DF7497"/>
    <w:rsid w:val="00DF75B5"/>
    <w:rsid w:val="00E00170"/>
    <w:rsid w:val="00E00838"/>
    <w:rsid w:val="00E00913"/>
    <w:rsid w:val="00E02416"/>
    <w:rsid w:val="00E033F8"/>
    <w:rsid w:val="00E048C2"/>
    <w:rsid w:val="00E04EA0"/>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1E19"/>
    <w:rsid w:val="00E320F9"/>
    <w:rsid w:val="00E32146"/>
    <w:rsid w:val="00E32411"/>
    <w:rsid w:val="00E32432"/>
    <w:rsid w:val="00E334CF"/>
    <w:rsid w:val="00E34C7C"/>
    <w:rsid w:val="00E350B3"/>
    <w:rsid w:val="00E37F68"/>
    <w:rsid w:val="00E4215E"/>
    <w:rsid w:val="00E427F3"/>
    <w:rsid w:val="00E42F83"/>
    <w:rsid w:val="00E4339F"/>
    <w:rsid w:val="00E43E6A"/>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E76"/>
    <w:rsid w:val="00E57424"/>
    <w:rsid w:val="00E63391"/>
    <w:rsid w:val="00E63664"/>
    <w:rsid w:val="00E63FCC"/>
    <w:rsid w:val="00E6545F"/>
    <w:rsid w:val="00E6588A"/>
    <w:rsid w:val="00E65BB5"/>
    <w:rsid w:val="00E65C49"/>
    <w:rsid w:val="00E66589"/>
    <w:rsid w:val="00E66BE2"/>
    <w:rsid w:val="00E66F59"/>
    <w:rsid w:val="00E677B1"/>
    <w:rsid w:val="00E67C1E"/>
    <w:rsid w:val="00E7096C"/>
    <w:rsid w:val="00E70E5F"/>
    <w:rsid w:val="00E719AD"/>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92988"/>
    <w:rsid w:val="00E93094"/>
    <w:rsid w:val="00E93D92"/>
    <w:rsid w:val="00E93DD3"/>
    <w:rsid w:val="00E95509"/>
    <w:rsid w:val="00E97F72"/>
    <w:rsid w:val="00EA0B56"/>
    <w:rsid w:val="00EA158A"/>
    <w:rsid w:val="00EA1DC9"/>
    <w:rsid w:val="00EA2092"/>
    <w:rsid w:val="00EA24BE"/>
    <w:rsid w:val="00EA2863"/>
    <w:rsid w:val="00EA69B4"/>
    <w:rsid w:val="00EB339A"/>
    <w:rsid w:val="00EB382C"/>
    <w:rsid w:val="00EB46B2"/>
    <w:rsid w:val="00EB4E41"/>
    <w:rsid w:val="00EB543F"/>
    <w:rsid w:val="00EB58DB"/>
    <w:rsid w:val="00EB7B80"/>
    <w:rsid w:val="00EC1962"/>
    <w:rsid w:val="00EC19B1"/>
    <w:rsid w:val="00EC1FCC"/>
    <w:rsid w:val="00EC2164"/>
    <w:rsid w:val="00EC372D"/>
    <w:rsid w:val="00EC47FE"/>
    <w:rsid w:val="00EC480D"/>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2F2F"/>
    <w:rsid w:val="00EE370D"/>
    <w:rsid w:val="00EE421A"/>
    <w:rsid w:val="00EE4328"/>
    <w:rsid w:val="00EE5E6D"/>
    <w:rsid w:val="00EE6347"/>
    <w:rsid w:val="00EE7A2A"/>
    <w:rsid w:val="00EE7B9A"/>
    <w:rsid w:val="00EF0298"/>
    <w:rsid w:val="00EF0403"/>
    <w:rsid w:val="00EF12EF"/>
    <w:rsid w:val="00EF302C"/>
    <w:rsid w:val="00EF43C5"/>
    <w:rsid w:val="00EF44ED"/>
    <w:rsid w:val="00EF4D79"/>
    <w:rsid w:val="00EF60D2"/>
    <w:rsid w:val="00EF778A"/>
    <w:rsid w:val="00EF7E8D"/>
    <w:rsid w:val="00F005BB"/>
    <w:rsid w:val="00F00B73"/>
    <w:rsid w:val="00F020D9"/>
    <w:rsid w:val="00F02447"/>
    <w:rsid w:val="00F032D2"/>
    <w:rsid w:val="00F03E3B"/>
    <w:rsid w:val="00F0560F"/>
    <w:rsid w:val="00F05888"/>
    <w:rsid w:val="00F05945"/>
    <w:rsid w:val="00F06AD8"/>
    <w:rsid w:val="00F06BF5"/>
    <w:rsid w:val="00F07F07"/>
    <w:rsid w:val="00F105C1"/>
    <w:rsid w:val="00F10A66"/>
    <w:rsid w:val="00F110B5"/>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46F8"/>
    <w:rsid w:val="00F264E2"/>
    <w:rsid w:val="00F267FB"/>
    <w:rsid w:val="00F2701B"/>
    <w:rsid w:val="00F2768C"/>
    <w:rsid w:val="00F30767"/>
    <w:rsid w:val="00F314D1"/>
    <w:rsid w:val="00F32928"/>
    <w:rsid w:val="00F3309A"/>
    <w:rsid w:val="00F3351A"/>
    <w:rsid w:val="00F33601"/>
    <w:rsid w:val="00F35B87"/>
    <w:rsid w:val="00F37305"/>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60681"/>
    <w:rsid w:val="00F62805"/>
    <w:rsid w:val="00F64B22"/>
    <w:rsid w:val="00F64CEC"/>
    <w:rsid w:val="00F6519F"/>
    <w:rsid w:val="00F6657F"/>
    <w:rsid w:val="00F66EC3"/>
    <w:rsid w:val="00F67484"/>
    <w:rsid w:val="00F70025"/>
    <w:rsid w:val="00F70419"/>
    <w:rsid w:val="00F70F4B"/>
    <w:rsid w:val="00F71895"/>
    <w:rsid w:val="00F72404"/>
    <w:rsid w:val="00F732FB"/>
    <w:rsid w:val="00F73621"/>
    <w:rsid w:val="00F73F09"/>
    <w:rsid w:val="00F74795"/>
    <w:rsid w:val="00F7509D"/>
    <w:rsid w:val="00F7595E"/>
    <w:rsid w:val="00F762A2"/>
    <w:rsid w:val="00F77178"/>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A01EB"/>
    <w:rsid w:val="00FA0536"/>
    <w:rsid w:val="00FA071B"/>
    <w:rsid w:val="00FA09B3"/>
    <w:rsid w:val="00FA2B6F"/>
    <w:rsid w:val="00FA3E5F"/>
    <w:rsid w:val="00FA3F66"/>
    <w:rsid w:val="00FA5D51"/>
    <w:rsid w:val="00FA6D99"/>
    <w:rsid w:val="00FB02EF"/>
    <w:rsid w:val="00FB0AF6"/>
    <w:rsid w:val="00FB1DB6"/>
    <w:rsid w:val="00FB31BE"/>
    <w:rsid w:val="00FB3394"/>
    <w:rsid w:val="00FB4A5C"/>
    <w:rsid w:val="00FB4E46"/>
    <w:rsid w:val="00FB5AEF"/>
    <w:rsid w:val="00FB5B8E"/>
    <w:rsid w:val="00FB700E"/>
    <w:rsid w:val="00FB7A3D"/>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93C"/>
    <w:rsid w:val="00FE37DC"/>
    <w:rsid w:val="00FE4803"/>
    <w:rsid w:val="00FE4833"/>
    <w:rsid w:val="00FE4E0D"/>
    <w:rsid w:val="00FE7209"/>
    <w:rsid w:val="00FE7F79"/>
    <w:rsid w:val="00FF01C9"/>
    <w:rsid w:val="00FF1021"/>
    <w:rsid w:val="00FF127E"/>
    <w:rsid w:val="00FF3D63"/>
    <w:rsid w:val="00FF458B"/>
    <w:rsid w:val="00FF6225"/>
    <w:rsid w:val="00FF6C2C"/>
    <w:rsid w:val="00FF6F6C"/>
    <w:rsid w:val="00FF7087"/>
    <w:rsid w:val="00FF7C43"/>
    <w:rsid w:val="087D10EF"/>
    <w:rsid w:val="0DAE4677"/>
    <w:rsid w:val="265C1C05"/>
    <w:rsid w:val="73DF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numPr>
        <w:ilvl w:val="0"/>
        <w:numId w:val="1"/>
      </w:numPr>
      <w:tabs>
        <w:tab w:val="left" w:pos="381"/>
      </w:tabs>
      <w:spacing w:before="120" w:after="120"/>
      <w:jc w:val="center"/>
      <w:outlineLvl w:val="0"/>
    </w:pPr>
    <w:rPr>
      <w:rFonts w:ascii="新宋体" w:hAnsi="新宋体" w:eastAsia="黑体" w:cs="Times New Roman"/>
      <w:bCs/>
      <w:color w:val="000000"/>
      <w:kern w:val="44"/>
      <w:sz w:val="44"/>
      <w:szCs w:val="30"/>
    </w:rPr>
  </w:style>
  <w:style w:type="paragraph" w:styleId="4">
    <w:name w:val="heading 2"/>
    <w:basedOn w:val="1"/>
    <w:next w:val="1"/>
    <w:link w:val="21"/>
    <w:qFormat/>
    <w:uiPriority w:val="0"/>
    <w:pPr>
      <w:keepNext/>
      <w:keepLines/>
      <w:spacing w:before="120" w:after="120" w:line="415" w:lineRule="auto"/>
      <w:ind w:right="-226" w:rightChars="-94"/>
      <w:outlineLvl w:val="1"/>
    </w:pPr>
    <w:rPr>
      <w:rFonts w:ascii="Arial" w:hAnsi="Arial" w:eastAsia="黑体" w:cs="Times New Roman"/>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Normal Indent"/>
    <w:basedOn w:val="1"/>
    <w:link w:val="35"/>
    <w:uiPriority w:val="0"/>
    <w:pPr>
      <w:ind w:firstLine="420"/>
    </w:pPr>
    <w:rPr>
      <w:rFonts w:ascii="Times New Roman" w:hAnsi="Times New Roman" w:eastAsia="宋体" w:cs="Times New Roman"/>
      <w:szCs w:val="21"/>
      <w:lang w:val="zh-CN"/>
    </w:rPr>
  </w:style>
  <w:style w:type="paragraph" w:styleId="6">
    <w:name w:val="annotation text"/>
    <w:basedOn w:val="1"/>
    <w:link w:val="37"/>
    <w:semiHidden/>
    <w:unhideWhenUsed/>
    <w:qFormat/>
    <w:uiPriority w:val="99"/>
    <w:pPr>
      <w:jc w:val="left"/>
    </w:pPr>
  </w:style>
  <w:style w:type="paragraph" w:styleId="7">
    <w:name w:val="Body Text"/>
    <w:basedOn w:val="1"/>
    <w:link w:val="22"/>
    <w:qFormat/>
    <w:uiPriority w:val="0"/>
    <w:rPr>
      <w:rFonts w:ascii="楷体_GB2312" w:hAnsi="Arial" w:eastAsia="楷体_GB2312"/>
      <w:sz w:val="28"/>
      <w:szCs w:val="28"/>
    </w:rPr>
  </w:style>
  <w:style w:type="paragraph" w:styleId="8">
    <w:name w:val="Plain Text"/>
    <w:basedOn w:val="1"/>
    <w:link w:val="23"/>
    <w:qFormat/>
    <w:uiPriority w:val="99"/>
    <w:rPr>
      <w:rFonts w:ascii="宋体" w:hAnsi="Courier New" w:eastAsia="宋体" w:cs="Courier New"/>
      <w:szCs w:val="21"/>
    </w:rPr>
  </w:style>
  <w:style w:type="paragraph" w:styleId="9">
    <w:name w:val="Balloon Text"/>
    <w:basedOn w:val="1"/>
    <w:link w:val="31"/>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38"/>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Char"/>
    <w:basedOn w:val="15"/>
    <w:link w:val="3"/>
    <w:qFormat/>
    <w:uiPriority w:val="0"/>
    <w:rPr>
      <w:rFonts w:ascii="新宋体" w:hAnsi="新宋体" w:eastAsia="黑体" w:cs="Times New Roman"/>
      <w:bCs/>
      <w:color w:val="000000"/>
      <w:kern w:val="44"/>
      <w:sz w:val="44"/>
      <w:szCs w:val="30"/>
    </w:rPr>
  </w:style>
  <w:style w:type="character" w:customStyle="1" w:styleId="21">
    <w:name w:val="标题 2 Char"/>
    <w:basedOn w:val="15"/>
    <w:link w:val="4"/>
    <w:uiPriority w:val="0"/>
    <w:rPr>
      <w:rFonts w:ascii="Arial" w:hAnsi="Arial" w:eastAsia="黑体" w:cs="Times New Roman"/>
      <w:bCs/>
      <w:sz w:val="32"/>
      <w:szCs w:val="28"/>
    </w:rPr>
  </w:style>
  <w:style w:type="character" w:customStyle="1" w:styleId="22">
    <w:name w:val="正文文本 Char"/>
    <w:link w:val="7"/>
    <w:qFormat/>
    <w:uiPriority w:val="0"/>
    <w:rPr>
      <w:rFonts w:ascii="楷体_GB2312" w:hAnsi="Arial" w:eastAsia="楷体_GB2312"/>
      <w:sz w:val="28"/>
      <w:szCs w:val="28"/>
    </w:rPr>
  </w:style>
  <w:style w:type="character" w:customStyle="1" w:styleId="23">
    <w:name w:val="纯文本 Char"/>
    <w:link w:val="8"/>
    <w:uiPriority w:val="99"/>
    <w:rPr>
      <w:rFonts w:ascii="宋体" w:hAnsi="Courier New" w:eastAsia="宋体" w:cs="Courier New"/>
      <w:szCs w:val="21"/>
    </w:rPr>
  </w:style>
  <w:style w:type="character" w:customStyle="1" w:styleId="24">
    <w:name w:val="普通正文 Char"/>
    <w:link w:val="25"/>
    <w:qFormat/>
    <w:uiPriority w:val="0"/>
    <w:rPr>
      <w:rFonts w:ascii="Arial" w:hAnsi="Arial" w:eastAsia="宋体"/>
      <w:sz w:val="24"/>
      <w:szCs w:val="24"/>
    </w:rPr>
  </w:style>
  <w:style w:type="paragraph" w:customStyle="1" w:styleId="25">
    <w:name w:val="普通正文"/>
    <w:basedOn w:val="1"/>
    <w:link w:val="24"/>
    <w:qFormat/>
    <w:uiPriority w:val="0"/>
    <w:pPr>
      <w:adjustRightInd w:val="0"/>
      <w:spacing w:before="120" w:after="120" w:line="360" w:lineRule="auto"/>
      <w:ind w:firstLine="480"/>
      <w:jc w:val="left"/>
      <w:textAlignment w:val="baseline"/>
    </w:pPr>
    <w:rPr>
      <w:rFonts w:ascii="Arial" w:hAnsi="Arial" w:eastAsia="宋体"/>
      <w:sz w:val="24"/>
      <w:szCs w:val="24"/>
    </w:rPr>
  </w:style>
  <w:style w:type="character" w:customStyle="1" w:styleId="26">
    <w:name w:val="纯文本 Char1"/>
    <w:basedOn w:val="15"/>
    <w:semiHidden/>
    <w:qFormat/>
    <w:uiPriority w:val="99"/>
    <w:rPr>
      <w:rFonts w:ascii="宋体" w:hAnsi="Courier New" w:eastAsia="宋体" w:cs="Courier New"/>
      <w:szCs w:val="21"/>
    </w:rPr>
  </w:style>
  <w:style w:type="character" w:customStyle="1" w:styleId="27">
    <w:name w:val="正文文本 Char1"/>
    <w:basedOn w:val="15"/>
    <w:semiHidden/>
    <w:qFormat/>
    <w:uiPriority w:val="99"/>
  </w:style>
  <w:style w:type="paragraph" w:customStyle="1" w:styleId="28">
    <w:name w:val="标书_正文"/>
    <w:basedOn w:val="1"/>
    <w:qFormat/>
    <w:uiPriority w:val="0"/>
    <w:pPr>
      <w:spacing w:line="360" w:lineRule="auto"/>
    </w:pPr>
    <w:rPr>
      <w:rFonts w:ascii="宋体" w:hAnsi="Times New Roman" w:eastAsia="宋体" w:cs="Times New Roman"/>
      <w:kern w:val="0"/>
      <w:sz w:val="24"/>
      <w:szCs w:val="20"/>
    </w:rPr>
  </w:style>
  <w:style w:type="character" w:customStyle="1" w:styleId="29">
    <w:name w:val="无 A"/>
    <w:qFormat/>
    <w:uiPriority w:val="0"/>
  </w:style>
  <w:style w:type="character" w:customStyle="1" w:styleId="30">
    <w:name w:val="页码1"/>
    <w:qFormat/>
    <w:uiPriority w:val="0"/>
  </w:style>
  <w:style w:type="character" w:customStyle="1" w:styleId="31">
    <w:name w:val="批注框文本 Char"/>
    <w:basedOn w:val="15"/>
    <w:link w:val="9"/>
    <w:semiHidden/>
    <w:qFormat/>
    <w:uiPriority w:val="99"/>
    <w:rPr>
      <w:sz w:val="18"/>
      <w:szCs w:val="18"/>
    </w:rPr>
  </w:style>
  <w:style w:type="paragraph" w:customStyle="1" w:styleId="32">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33">
    <w:name w:val="列出段落 Char"/>
    <w:link w:val="34"/>
    <w:qFormat/>
    <w:locked/>
    <w:uiPriority w:val="0"/>
    <w:rPr>
      <w:rFonts w:ascii="Calibri" w:hAnsi="Calibri"/>
      <w:sz w:val="24"/>
      <w:szCs w:val="24"/>
      <w:lang w:eastAsia="en-US" w:bidi="en-US"/>
    </w:rPr>
  </w:style>
  <w:style w:type="paragraph" w:customStyle="1" w:styleId="34">
    <w:name w:val="列出段落1"/>
    <w:basedOn w:val="1"/>
    <w:link w:val="33"/>
    <w:qFormat/>
    <w:uiPriority w:val="0"/>
    <w:pPr>
      <w:widowControl/>
      <w:ind w:left="720"/>
      <w:contextualSpacing/>
      <w:jc w:val="left"/>
    </w:pPr>
    <w:rPr>
      <w:rFonts w:ascii="Calibri" w:hAnsi="Calibri"/>
      <w:sz w:val="24"/>
      <w:szCs w:val="24"/>
      <w:lang w:eastAsia="en-US" w:bidi="en-US"/>
    </w:rPr>
  </w:style>
  <w:style w:type="character" w:customStyle="1" w:styleId="35">
    <w:name w:val="正文缩进 Char"/>
    <w:link w:val="5"/>
    <w:qFormat/>
    <w:uiPriority w:val="0"/>
    <w:rPr>
      <w:rFonts w:ascii="Times New Roman" w:hAnsi="Times New Roman" w:eastAsia="宋体" w:cs="Times New Roman"/>
      <w:szCs w:val="21"/>
      <w:lang w:val="zh-CN" w:eastAsia="zh-CN"/>
    </w:rPr>
  </w:style>
  <w:style w:type="paragraph" w:customStyle="1" w:styleId="36">
    <w:name w:val="msonorm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批注文字 Char"/>
    <w:basedOn w:val="15"/>
    <w:link w:val="6"/>
    <w:semiHidden/>
    <w:uiPriority w:val="99"/>
    <w:rPr>
      <w:rFonts w:asciiTheme="minorHAnsi" w:hAnsiTheme="minorHAnsi" w:eastAsiaTheme="minorEastAsia" w:cstheme="minorBidi"/>
      <w:kern w:val="2"/>
      <w:sz w:val="21"/>
      <w:szCs w:val="22"/>
    </w:rPr>
  </w:style>
  <w:style w:type="character" w:customStyle="1" w:styleId="38">
    <w:name w:val="批注主题 Char"/>
    <w:basedOn w:val="37"/>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1479</Words>
  <Characters>8436</Characters>
  <Lines>70</Lines>
  <Paragraphs>19</Paragraphs>
  <TotalTime>205</TotalTime>
  <ScaleCrop>false</ScaleCrop>
  <LinksUpToDate>false</LinksUpToDate>
  <CharactersWithSpaces>9896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2018-12-04T01:12:00Z</dcterms:created>
  <dc:creator>Sky123.Org</dc:creator>
  <cp:lastModifiedBy>娟</cp:lastModifiedBy>
  <cp:lastPrinted>2018-01-20T08:48:00Z</cp:lastPrinted>
  <dcterms:modified xsi:type="dcterms:W3CDTF">2019-10-29T02:22:10Z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