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6C9B" w14:textId="579D64EB" w:rsidR="005B0718" w:rsidRDefault="0013013C" w:rsidP="00BC17EB">
      <w:pPr>
        <w:ind w:firstLineChars="300" w:firstLine="840"/>
        <w:contextualSpacing/>
        <w:rPr>
          <w:rFonts w:ascii="仿宋" w:eastAsia="仿宋" w:hAnsi="仿宋"/>
          <w:bCs/>
          <w:color w:val="000000"/>
          <w:sz w:val="28"/>
          <w:szCs w:val="28"/>
        </w:rPr>
      </w:pPr>
      <w:r>
        <w:rPr>
          <w:rFonts w:ascii="仿宋" w:eastAsia="仿宋" w:hAnsi="仿宋"/>
          <w:bCs/>
          <w:color w:val="000000"/>
          <w:sz w:val="28"/>
          <w:szCs w:val="28"/>
        </w:rPr>
        <w:t>（GF—201</w:t>
      </w:r>
      <w:r>
        <w:rPr>
          <w:rFonts w:ascii="仿宋" w:eastAsia="仿宋" w:hAnsi="仿宋" w:hint="eastAsia"/>
          <w:bCs/>
          <w:color w:val="000000"/>
          <w:sz w:val="28"/>
          <w:szCs w:val="28"/>
        </w:rPr>
        <w:t>7</w:t>
      </w:r>
      <w:r>
        <w:rPr>
          <w:rFonts w:ascii="仿宋" w:eastAsia="仿宋" w:hAnsi="仿宋"/>
          <w:bCs/>
          <w:color w:val="000000"/>
          <w:sz w:val="28"/>
          <w:szCs w:val="28"/>
        </w:rPr>
        <w:t>—</w:t>
      </w:r>
      <w:r>
        <w:rPr>
          <w:rFonts w:ascii="仿宋" w:eastAsia="仿宋" w:hAnsi="仿宋" w:hint="eastAsia"/>
          <w:bCs/>
          <w:color w:val="000000"/>
          <w:sz w:val="28"/>
          <w:szCs w:val="28"/>
        </w:rPr>
        <w:t>0201）</w:t>
      </w:r>
    </w:p>
    <w:p w14:paraId="2F2969B3" w14:textId="77777777" w:rsidR="005B0718" w:rsidRDefault="005B0718">
      <w:pPr>
        <w:contextualSpacing/>
        <w:jc w:val="center"/>
        <w:rPr>
          <w:rFonts w:ascii="仿宋" w:eastAsia="仿宋" w:hAnsi="仿宋"/>
          <w:b/>
          <w:color w:val="000000"/>
          <w:sz w:val="28"/>
          <w:szCs w:val="28"/>
        </w:rPr>
      </w:pPr>
    </w:p>
    <w:p w14:paraId="62C8C760" w14:textId="77777777" w:rsidR="005B0718" w:rsidRDefault="005B0718">
      <w:pPr>
        <w:contextualSpacing/>
        <w:jc w:val="center"/>
        <w:rPr>
          <w:rFonts w:ascii="黑体" w:eastAsia="黑体" w:hAnsi="黑体"/>
          <w:b/>
          <w:color w:val="000000"/>
          <w:sz w:val="44"/>
          <w:szCs w:val="44"/>
        </w:rPr>
      </w:pPr>
    </w:p>
    <w:p w14:paraId="4B95956D" w14:textId="77777777" w:rsidR="005B0718" w:rsidRDefault="005B0718">
      <w:pPr>
        <w:contextualSpacing/>
        <w:jc w:val="center"/>
        <w:rPr>
          <w:rFonts w:ascii="黑体" w:eastAsia="黑体" w:hAnsi="黑体"/>
          <w:b/>
          <w:color w:val="000000"/>
          <w:sz w:val="44"/>
          <w:szCs w:val="44"/>
        </w:rPr>
      </w:pPr>
    </w:p>
    <w:p w14:paraId="4492517C" w14:textId="77777777" w:rsidR="005B0718" w:rsidRDefault="005B0718">
      <w:pPr>
        <w:contextualSpacing/>
        <w:jc w:val="center"/>
        <w:rPr>
          <w:rFonts w:ascii="黑体" w:eastAsia="黑体" w:hAnsi="黑体"/>
          <w:b/>
          <w:color w:val="000000"/>
          <w:sz w:val="44"/>
          <w:szCs w:val="44"/>
        </w:rPr>
      </w:pPr>
    </w:p>
    <w:p w14:paraId="3C4CE88D" w14:textId="77777777" w:rsidR="005B0718" w:rsidRDefault="005B0718">
      <w:pPr>
        <w:contextualSpacing/>
        <w:jc w:val="center"/>
        <w:rPr>
          <w:rFonts w:ascii="黑体" w:eastAsia="黑体" w:hAnsi="黑体"/>
          <w:b/>
          <w:color w:val="000000"/>
          <w:sz w:val="44"/>
          <w:szCs w:val="44"/>
        </w:rPr>
      </w:pPr>
    </w:p>
    <w:p w14:paraId="6D822F47" w14:textId="77777777" w:rsidR="005B0718" w:rsidRDefault="0013013C">
      <w:pPr>
        <w:contextualSpacing/>
        <w:jc w:val="center"/>
        <w:rPr>
          <w:rFonts w:ascii="黑体" w:eastAsia="黑体" w:hAnsi="黑体"/>
          <w:b/>
          <w:color w:val="000000"/>
          <w:sz w:val="48"/>
          <w:szCs w:val="48"/>
        </w:rPr>
      </w:pPr>
      <w:bookmarkStart w:id="0" w:name="_Hlk87273104"/>
      <w:r>
        <w:rPr>
          <w:rFonts w:ascii="黑体" w:eastAsia="黑体" w:hAnsi="黑体"/>
          <w:b/>
          <w:color w:val="000000"/>
          <w:sz w:val="48"/>
          <w:szCs w:val="48"/>
        </w:rPr>
        <w:t>建设工程施工合同</w:t>
      </w:r>
      <w:bookmarkEnd w:id="0"/>
    </w:p>
    <w:p w14:paraId="5B925001" w14:textId="77777777" w:rsidR="002F1FC1" w:rsidRDefault="002F1FC1">
      <w:pPr>
        <w:contextualSpacing/>
        <w:jc w:val="center"/>
        <w:rPr>
          <w:rFonts w:ascii="黑体" w:eastAsia="黑体" w:hAnsi="黑体"/>
          <w:b/>
          <w:color w:val="000000"/>
          <w:sz w:val="48"/>
          <w:szCs w:val="48"/>
        </w:rPr>
      </w:pPr>
    </w:p>
    <w:p w14:paraId="78A18258" w14:textId="77777777" w:rsidR="002F1FC1" w:rsidRDefault="002F1FC1">
      <w:pPr>
        <w:contextualSpacing/>
        <w:jc w:val="center"/>
        <w:rPr>
          <w:rFonts w:ascii="黑体" w:eastAsia="黑体" w:hAnsi="黑体"/>
          <w:b/>
          <w:color w:val="000000"/>
          <w:sz w:val="48"/>
          <w:szCs w:val="48"/>
        </w:rPr>
      </w:pPr>
    </w:p>
    <w:p w14:paraId="45A2ECA2" w14:textId="77777777" w:rsidR="002F1FC1" w:rsidRDefault="002F1FC1">
      <w:pPr>
        <w:contextualSpacing/>
        <w:jc w:val="center"/>
        <w:rPr>
          <w:rFonts w:ascii="黑体" w:eastAsia="黑体" w:hAnsi="黑体"/>
          <w:b/>
          <w:color w:val="000000"/>
          <w:sz w:val="48"/>
          <w:szCs w:val="48"/>
        </w:rPr>
      </w:pPr>
    </w:p>
    <w:p w14:paraId="076BEA9A" w14:textId="77777777" w:rsidR="002F1FC1" w:rsidRDefault="002F1FC1" w:rsidP="003B63BE">
      <w:pPr>
        <w:contextualSpacing/>
        <w:rPr>
          <w:rFonts w:ascii="黑体" w:eastAsia="黑体" w:hAnsi="黑体" w:hint="eastAsia"/>
          <w:b/>
          <w:color w:val="000000"/>
          <w:sz w:val="48"/>
          <w:szCs w:val="48"/>
        </w:rPr>
      </w:pPr>
    </w:p>
    <w:p w14:paraId="5A99379F" w14:textId="77777777" w:rsidR="002F1FC1" w:rsidRDefault="002F1FC1" w:rsidP="002F1FC1">
      <w:pPr>
        <w:contextualSpacing/>
        <w:jc w:val="left"/>
        <w:rPr>
          <w:rFonts w:ascii="黑体" w:eastAsia="黑体" w:hAnsi="黑体"/>
          <w:b/>
          <w:color w:val="000000"/>
          <w:sz w:val="48"/>
          <w:szCs w:val="48"/>
        </w:rPr>
      </w:pPr>
    </w:p>
    <w:p w14:paraId="48B90EEF" w14:textId="77777777" w:rsidR="003B63BE" w:rsidRDefault="002F1FC1" w:rsidP="003B63BE">
      <w:pPr>
        <w:contextualSpacing/>
        <w:jc w:val="center"/>
        <w:rPr>
          <w:rFonts w:ascii="仿宋" w:eastAsia="仿宋" w:hAnsi="仿宋"/>
          <w:sz w:val="32"/>
          <w:szCs w:val="32"/>
        </w:rPr>
      </w:pPr>
      <w:r w:rsidRPr="002F1FC1">
        <w:rPr>
          <w:rFonts w:ascii="仿宋" w:eastAsia="仿宋" w:hAnsi="仿宋" w:hint="eastAsia"/>
          <w:sz w:val="32"/>
          <w:szCs w:val="32"/>
        </w:rPr>
        <w:t>项目名称：南京特殊教育师范学院</w:t>
      </w:r>
      <w:r w:rsidR="003B63BE" w:rsidRPr="003B63BE">
        <w:rPr>
          <w:rFonts w:ascii="仿宋" w:eastAsia="仿宋" w:hAnsi="仿宋" w:hint="eastAsia"/>
          <w:sz w:val="32"/>
          <w:szCs w:val="32"/>
        </w:rPr>
        <w:t>实训大楼</w:t>
      </w:r>
    </w:p>
    <w:p w14:paraId="6CEA8CA5" w14:textId="0E360060" w:rsidR="002F1FC1" w:rsidRPr="002F1FC1" w:rsidRDefault="003B63BE" w:rsidP="003B63BE">
      <w:pPr>
        <w:contextualSpacing/>
        <w:jc w:val="center"/>
        <w:rPr>
          <w:rFonts w:ascii="仿宋" w:eastAsia="仿宋" w:hAnsi="仿宋"/>
          <w:sz w:val="32"/>
          <w:szCs w:val="32"/>
        </w:rPr>
      </w:pPr>
      <w:r w:rsidRPr="003B63BE">
        <w:rPr>
          <w:rFonts w:ascii="仿宋" w:eastAsia="仿宋" w:hAnsi="仿宋" w:hint="eastAsia"/>
          <w:sz w:val="32"/>
          <w:szCs w:val="32"/>
        </w:rPr>
        <w:t>307室装修改造</w:t>
      </w:r>
      <w:r w:rsidR="002F1FC1" w:rsidRPr="002F1FC1">
        <w:rPr>
          <w:rFonts w:ascii="仿宋" w:eastAsia="仿宋" w:hAnsi="仿宋" w:hint="eastAsia"/>
          <w:sz w:val="32"/>
          <w:szCs w:val="32"/>
        </w:rPr>
        <w:t>项目</w:t>
      </w:r>
    </w:p>
    <w:p w14:paraId="365CB0A1" w14:textId="77777777" w:rsidR="005B0718" w:rsidRPr="002F1FC1" w:rsidRDefault="005B0718">
      <w:pPr>
        <w:contextualSpacing/>
        <w:jc w:val="center"/>
        <w:rPr>
          <w:rFonts w:ascii="黑体" w:eastAsia="黑体" w:hAnsi="黑体"/>
          <w:b/>
          <w:color w:val="000000"/>
          <w:sz w:val="48"/>
          <w:szCs w:val="48"/>
        </w:rPr>
      </w:pPr>
    </w:p>
    <w:p w14:paraId="07547CCE" w14:textId="77777777" w:rsidR="002F1FC1" w:rsidRDefault="002F1FC1">
      <w:pPr>
        <w:contextualSpacing/>
        <w:jc w:val="center"/>
        <w:rPr>
          <w:rFonts w:ascii="黑体" w:eastAsia="黑体" w:hAnsi="黑体"/>
          <w:b/>
          <w:color w:val="000000"/>
          <w:sz w:val="44"/>
          <w:szCs w:val="44"/>
        </w:rPr>
      </w:pPr>
    </w:p>
    <w:p w14:paraId="6B341AC4" w14:textId="77777777" w:rsidR="005B0718" w:rsidRDefault="005B0718">
      <w:pPr>
        <w:contextualSpacing/>
        <w:rPr>
          <w:rFonts w:ascii="黑体" w:eastAsia="黑体" w:hAnsi="黑体"/>
          <w:b/>
          <w:color w:val="000000"/>
          <w:sz w:val="44"/>
          <w:szCs w:val="44"/>
        </w:rPr>
      </w:pPr>
    </w:p>
    <w:p w14:paraId="48F3CFD5" w14:textId="77777777" w:rsidR="005B0718" w:rsidRDefault="005B0718">
      <w:pPr>
        <w:contextualSpacing/>
        <w:rPr>
          <w:rFonts w:ascii="黑体" w:eastAsia="黑体" w:hAnsi="黑体"/>
          <w:b/>
          <w:color w:val="000000"/>
          <w:sz w:val="44"/>
          <w:szCs w:val="44"/>
        </w:rPr>
      </w:pPr>
    </w:p>
    <w:p w14:paraId="4C78F751" w14:textId="77777777" w:rsidR="005B0718" w:rsidRDefault="005B0718">
      <w:pPr>
        <w:contextualSpacing/>
        <w:rPr>
          <w:rFonts w:ascii="黑体" w:eastAsia="黑体" w:hAnsi="黑体"/>
          <w:b/>
          <w:color w:val="000000"/>
          <w:sz w:val="44"/>
          <w:szCs w:val="44"/>
        </w:rPr>
      </w:pPr>
    </w:p>
    <w:p w14:paraId="4E8BD227" w14:textId="77777777" w:rsidR="005B0718" w:rsidRDefault="0013013C">
      <w:pPr>
        <w:ind w:rightChars="1295" w:right="2719" w:firstLineChars="1304" w:firstLine="2738"/>
        <w:contextualSpacing/>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FCAC340" wp14:editId="20B17400">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2A9B86C" w14:textId="77777777" w:rsidR="005B0718" w:rsidRDefault="0013013C">
                            <w:pPr>
                              <w:rPr>
                                <w:b/>
                                <w:bCs/>
                                <w:sz w:val="32"/>
                              </w:rPr>
                            </w:pPr>
                            <w:r>
                              <w:rPr>
                                <w:rFonts w:hint="eastAsia"/>
                                <w:b/>
                                <w:bCs/>
                                <w:sz w:val="32"/>
                              </w:rPr>
                              <w:t>制定</w:t>
                            </w:r>
                          </w:p>
                        </w:txbxContent>
                      </wps:txbx>
                      <wps:bodyPr wrap="square" upright="1"/>
                    </wps:wsp>
                  </a:graphicData>
                </a:graphic>
              </wp:anchor>
            </w:drawing>
          </mc:Choice>
          <mc:Fallback>
            <w:pict>
              <v:shapetype w14:anchorId="7FCAC340"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12A9B86C" w14:textId="77777777" w:rsidR="005B0718" w:rsidRDefault="0013013C">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650A1242" w14:textId="77777777" w:rsidR="005B0718" w:rsidRDefault="0013013C">
      <w:pPr>
        <w:ind w:rightChars="1295" w:right="2719" w:firstLineChars="856" w:firstLine="2750"/>
        <w:contextualSpacing/>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4E6B63FD" w14:textId="77777777" w:rsidR="005B0718" w:rsidRDefault="005B0718">
      <w:pPr>
        <w:contextualSpacing/>
        <w:rPr>
          <w:rFonts w:ascii="仿宋" w:eastAsia="仿宋" w:hAnsi="仿宋"/>
          <w:b/>
          <w:color w:val="000000"/>
          <w:sz w:val="28"/>
          <w:szCs w:val="28"/>
        </w:rPr>
      </w:pPr>
    </w:p>
    <w:p w14:paraId="08E7BDFA" w14:textId="77777777" w:rsidR="005B0718" w:rsidRDefault="005B0718">
      <w:pPr>
        <w:snapToGrid w:val="0"/>
        <w:spacing w:afterLines="100" w:after="312"/>
        <w:jc w:val="center"/>
        <w:rPr>
          <w:rFonts w:ascii="仿宋" w:eastAsia="仿宋" w:hAnsi="仿宋"/>
          <w:b/>
          <w:bCs/>
          <w:sz w:val="28"/>
          <w:szCs w:val="28"/>
          <w:lang w:val="zh-CN"/>
        </w:rPr>
        <w:sectPr w:rsidR="005B0718" w:rsidSect="005016FA">
          <w:pgSz w:w="11906" w:h="16838"/>
          <w:pgMar w:top="1418" w:right="1555" w:bottom="1418" w:left="1531" w:header="851" w:footer="992" w:gutter="0"/>
          <w:pgNumType w:start="1"/>
          <w:cols w:space="720"/>
          <w:titlePg/>
          <w:docGrid w:type="lines" w:linePitch="312"/>
        </w:sectPr>
      </w:pPr>
      <w:bookmarkStart w:id="1" w:name="_Toc296890982"/>
      <w:bookmarkStart w:id="2" w:name="_Toc296503025"/>
    </w:p>
    <w:p w14:paraId="3D6FC3DC" w14:textId="77777777" w:rsidR="005B0718" w:rsidRDefault="0013013C">
      <w:pPr>
        <w:snapToGrid w:val="0"/>
        <w:spacing w:afterLines="100" w:after="312"/>
        <w:jc w:val="center"/>
        <w:rPr>
          <w:rFonts w:ascii="仿宋" w:eastAsia="仿宋" w:hAnsi="仿宋"/>
          <w:b/>
          <w:bCs/>
          <w:sz w:val="28"/>
          <w:szCs w:val="28"/>
          <w:lang w:val="zh-CN"/>
        </w:rPr>
      </w:pPr>
      <w:r>
        <w:rPr>
          <w:rFonts w:ascii="仿宋" w:eastAsia="仿宋" w:hAnsi="仿宋" w:hint="eastAsia"/>
          <w:b/>
          <w:bCs/>
          <w:sz w:val="28"/>
          <w:szCs w:val="28"/>
          <w:lang w:val="zh-CN"/>
        </w:rPr>
        <w:lastRenderedPageBreak/>
        <w:t>说  明</w:t>
      </w:r>
    </w:p>
    <w:p w14:paraId="03B9B6ED"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6AB5A13" w14:textId="77777777" w:rsidR="005B0718" w:rsidRDefault="0013013C">
      <w:pPr>
        <w:snapToGrid w:val="0"/>
        <w:ind w:firstLineChars="200" w:firstLine="480"/>
        <w:outlineLvl w:val="0"/>
        <w:rPr>
          <w:rFonts w:ascii="仿宋" w:eastAsia="仿宋" w:hAnsi="仿宋"/>
          <w:bCs/>
          <w:sz w:val="24"/>
          <w:szCs w:val="24"/>
        </w:rPr>
      </w:pPr>
      <w:r>
        <w:rPr>
          <w:rFonts w:ascii="仿宋" w:eastAsia="仿宋" w:hAnsi="仿宋" w:hint="eastAsia"/>
          <w:bCs/>
          <w:sz w:val="24"/>
          <w:szCs w:val="24"/>
        </w:rPr>
        <w:t>一、《示范文本》的组成</w:t>
      </w:r>
    </w:p>
    <w:p w14:paraId="76AB3250"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《示范文本》由</w:t>
      </w:r>
      <w:r>
        <w:rPr>
          <w:rFonts w:ascii="仿宋" w:eastAsia="仿宋" w:hAnsi="仿宋" w:hint="eastAsia"/>
          <w:b/>
          <w:sz w:val="24"/>
          <w:szCs w:val="24"/>
        </w:rPr>
        <w:t>合同协议书、通用合同条款和专用合同条款</w:t>
      </w:r>
      <w:r>
        <w:rPr>
          <w:rFonts w:ascii="仿宋" w:eastAsia="仿宋" w:hAnsi="仿宋" w:hint="eastAsia"/>
          <w:sz w:val="24"/>
          <w:szCs w:val="24"/>
        </w:rPr>
        <w:t>三部分组成。</w:t>
      </w:r>
    </w:p>
    <w:p w14:paraId="20B615BC" w14:textId="77777777" w:rsidR="005B0718" w:rsidRDefault="0013013C">
      <w:pPr>
        <w:snapToGrid w:val="0"/>
        <w:ind w:firstLineChars="200" w:firstLine="480"/>
        <w:outlineLvl w:val="0"/>
        <w:rPr>
          <w:rFonts w:ascii="仿宋" w:eastAsia="仿宋" w:hAnsi="仿宋"/>
          <w:sz w:val="24"/>
          <w:szCs w:val="24"/>
        </w:rPr>
      </w:pPr>
      <w:r>
        <w:rPr>
          <w:rFonts w:ascii="仿宋" w:eastAsia="仿宋" w:hAnsi="仿宋" w:hint="eastAsia"/>
          <w:sz w:val="24"/>
          <w:szCs w:val="24"/>
        </w:rPr>
        <w:t>（一）合同协议书</w:t>
      </w:r>
    </w:p>
    <w:p w14:paraId="046C8BB7"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338AAB8" w14:textId="77777777" w:rsidR="005B0718" w:rsidRDefault="0013013C">
      <w:pPr>
        <w:snapToGrid w:val="0"/>
        <w:ind w:firstLineChars="200" w:firstLine="480"/>
        <w:outlineLvl w:val="0"/>
        <w:rPr>
          <w:rFonts w:ascii="仿宋" w:eastAsia="仿宋" w:hAnsi="仿宋"/>
          <w:sz w:val="24"/>
          <w:szCs w:val="24"/>
        </w:rPr>
      </w:pPr>
      <w:r>
        <w:rPr>
          <w:rFonts w:ascii="仿宋" w:eastAsia="仿宋" w:hAnsi="仿宋" w:hint="eastAsia"/>
          <w:sz w:val="24"/>
          <w:szCs w:val="24"/>
        </w:rPr>
        <w:t>（二）通用合同条款</w:t>
      </w:r>
    </w:p>
    <w:p w14:paraId="3FFA3A5F"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通用合同条款是合同当事人根据《中华人民共和国建筑法》、《中华人民共和国民法典》等法律法规的规定，就工程建设的实施及相关事项，对合同当事人的权利义务</w:t>
      </w:r>
      <w:proofErr w:type="gramStart"/>
      <w:r>
        <w:rPr>
          <w:rFonts w:ascii="仿宋" w:eastAsia="仿宋" w:hAnsi="仿宋" w:hint="eastAsia"/>
          <w:sz w:val="24"/>
          <w:szCs w:val="24"/>
        </w:rPr>
        <w:t>作出</w:t>
      </w:r>
      <w:proofErr w:type="gramEnd"/>
      <w:r>
        <w:rPr>
          <w:rFonts w:ascii="仿宋" w:eastAsia="仿宋" w:hAnsi="仿宋" w:hint="eastAsia"/>
          <w:sz w:val="24"/>
          <w:szCs w:val="24"/>
        </w:rPr>
        <w:t>的原则性约定。</w:t>
      </w:r>
    </w:p>
    <w:p w14:paraId="7D9E2D11" w14:textId="33934B0B"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通用合同条款共计20条，具体条款分别为：一般约定、发包人、承包人、监理人</w:t>
      </w:r>
      <w:r w:rsidR="00A95587" w:rsidRPr="00A95587">
        <w:rPr>
          <w:rFonts w:ascii="仿宋" w:eastAsia="仿宋" w:hAnsi="仿宋" w:hint="eastAsia"/>
          <w:sz w:val="24"/>
          <w:szCs w:val="24"/>
        </w:rPr>
        <w:t>（若有）</w:t>
      </w:r>
      <w:r>
        <w:rPr>
          <w:rFonts w:ascii="仿宋" w:eastAsia="仿宋" w:hAnsi="仿宋" w:hint="eastAsia"/>
          <w:sz w:val="24"/>
          <w:szCs w:val="24"/>
        </w:rPr>
        <w:t>、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833EE38" w14:textId="77777777" w:rsidR="005B0718" w:rsidRDefault="0013013C">
      <w:pPr>
        <w:snapToGrid w:val="0"/>
        <w:ind w:firstLineChars="200" w:firstLine="480"/>
        <w:outlineLvl w:val="0"/>
        <w:rPr>
          <w:rFonts w:ascii="仿宋" w:eastAsia="仿宋" w:hAnsi="仿宋"/>
          <w:sz w:val="24"/>
          <w:szCs w:val="24"/>
        </w:rPr>
      </w:pPr>
      <w:r>
        <w:rPr>
          <w:rFonts w:ascii="仿宋" w:eastAsia="仿宋" w:hAnsi="仿宋" w:hint="eastAsia"/>
          <w:sz w:val="24"/>
          <w:szCs w:val="24"/>
        </w:rPr>
        <w:t>（三）专用合同条款</w:t>
      </w:r>
    </w:p>
    <w:p w14:paraId="3B46BCBA"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3C2F201" w14:textId="77777777" w:rsidR="005B0718" w:rsidRDefault="0013013C">
      <w:pPr>
        <w:snapToGrid w:val="0"/>
        <w:ind w:rightChars="12" w:right="25" w:firstLineChars="200" w:firstLine="480"/>
        <w:rPr>
          <w:rFonts w:ascii="仿宋" w:eastAsia="仿宋" w:hAnsi="仿宋"/>
          <w:sz w:val="24"/>
          <w:szCs w:val="24"/>
        </w:rPr>
      </w:pPr>
      <w:r>
        <w:rPr>
          <w:rFonts w:ascii="仿宋" w:eastAsia="仿宋" w:hAnsi="仿宋" w:hint="eastAsia"/>
          <w:sz w:val="24"/>
          <w:szCs w:val="24"/>
        </w:rPr>
        <w:t>1.专用合同条款的编号应与相应的通用合同条款的编号一致；</w:t>
      </w:r>
    </w:p>
    <w:p w14:paraId="08CAE051"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2.合同当事人可以通过对专用合同条款的修改，满足具体建设工程的特殊要求，避免直接修改通用合同条款；</w:t>
      </w:r>
    </w:p>
    <w:p w14:paraId="6A0C2FA2" w14:textId="77777777" w:rsidR="005B0718" w:rsidRDefault="0013013C">
      <w:pPr>
        <w:snapToGrid w:val="0"/>
        <w:ind w:firstLineChars="200" w:firstLine="480"/>
        <w:rPr>
          <w:rFonts w:ascii="仿宋" w:eastAsia="仿宋" w:hAnsi="仿宋"/>
          <w:sz w:val="24"/>
          <w:szCs w:val="24"/>
        </w:rPr>
      </w:pPr>
      <w:r>
        <w:rPr>
          <w:rFonts w:ascii="仿宋" w:eastAsia="仿宋" w:hAnsi="仿宋" w:hint="eastAsia"/>
          <w:sz w:val="24"/>
          <w:szCs w:val="24"/>
        </w:rPr>
        <w:t>3.在专用合同条款中有横道线的地方，</w:t>
      </w:r>
      <w:r>
        <w:rPr>
          <w:rFonts w:ascii="仿宋" w:eastAsia="仿宋" w:hAnsi="仿宋" w:hint="eastAsia"/>
          <w:b/>
          <w:sz w:val="24"/>
          <w:szCs w:val="24"/>
        </w:rPr>
        <w:t>合同当事人可针对相应的通用合同条款进行细化、完善、补充、修改或另行约定；如无细化、完善、补充、修改或另行约定，则填写“无”或划“/”</w:t>
      </w:r>
      <w:r>
        <w:rPr>
          <w:rFonts w:ascii="仿宋" w:eastAsia="仿宋" w:hAnsi="仿宋" w:hint="eastAsia"/>
          <w:sz w:val="24"/>
          <w:szCs w:val="24"/>
        </w:rPr>
        <w:t>。</w:t>
      </w:r>
    </w:p>
    <w:p w14:paraId="708C3A22" w14:textId="77777777" w:rsidR="005B0718" w:rsidRDefault="0013013C">
      <w:pPr>
        <w:snapToGrid w:val="0"/>
        <w:ind w:firstLineChars="200" w:firstLine="480"/>
        <w:outlineLvl w:val="0"/>
        <w:rPr>
          <w:rFonts w:ascii="仿宋" w:eastAsia="仿宋" w:hAnsi="仿宋"/>
          <w:b/>
          <w:sz w:val="24"/>
          <w:szCs w:val="24"/>
        </w:rPr>
      </w:pPr>
      <w:r>
        <w:rPr>
          <w:rFonts w:ascii="仿宋" w:eastAsia="仿宋" w:hAnsi="仿宋" w:hint="eastAsia"/>
          <w:bCs/>
          <w:sz w:val="24"/>
          <w:szCs w:val="24"/>
        </w:rPr>
        <w:t>二、《示范文本》的性质和适用范围</w:t>
      </w:r>
    </w:p>
    <w:p w14:paraId="4E9F13DA" w14:textId="77777777" w:rsidR="005B0718" w:rsidRDefault="0013013C">
      <w:pPr>
        <w:snapToGrid w:val="0"/>
        <w:ind w:firstLineChars="200" w:firstLine="480"/>
        <w:rPr>
          <w:rFonts w:ascii="仿宋" w:eastAsia="仿宋" w:hAnsi="仿宋"/>
          <w:b/>
          <w:color w:val="000000"/>
          <w:sz w:val="24"/>
          <w:szCs w:val="24"/>
        </w:rPr>
      </w:pPr>
      <w:r>
        <w:rPr>
          <w:rFonts w:ascii="仿宋" w:eastAsia="仿宋" w:hAnsi="仿宋" w:hint="eastAsia"/>
          <w:sz w:val="24"/>
          <w:szCs w:val="24"/>
        </w:rPr>
        <w:t>《示范文本》为非强制性使用文本。《示范文本》适用于</w:t>
      </w:r>
      <w:r>
        <w:rPr>
          <w:rFonts w:ascii="仿宋" w:eastAsia="仿宋" w:hAnsi="仿宋" w:hint="eastAsia"/>
          <w:b/>
          <w:sz w:val="24"/>
          <w:szCs w:val="24"/>
        </w:rPr>
        <w:t>房屋建筑工程、土木工程、线路管道和设备安装工程、装修工程</w:t>
      </w:r>
      <w:r>
        <w:rPr>
          <w:rFonts w:ascii="仿宋" w:eastAsia="仿宋" w:hAnsi="仿宋" w:hint="eastAsia"/>
          <w:sz w:val="24"/>
          <w:szCs w:val="24"/>
        </w:rPr>
        <w:t>等建设工程的施工承发包活动,合同当事人可结合建设工程具体情况，根据《示范文本》订立合同，并按照法律法规规定和合同约定承担相应的法律责任及合同权利义务。</w:t>
      </w:r>
    </w:p>
    <w:p w14:paraId="47C96272" w14:textId="77777777" w:rsidR="005B0718" w:rsidRDefault="005B0718">
      <w:pPr>
        <w:pStyle w:val="3"/>
        <w:snapToGrid w:val="0"/>
        <w:spacing w:line="240" w:lineRule="auto"/>
        <w:rPr>
          <w:rFonts w:ascii="仿宋" w:eastAsia="仿宋" w:hAnsi="仿宋"/>
          <w:sz w:val="28"/>
          <w:szCs w:val="28"/>
        </w:rPr>
        <w:sectPr w:rsidR="005B0718" w:rsidSect="005016FA">
          <w:footerReference w:type="default" r:id="rId9"/>
          <w:footerReference w:type="first" r:id="rId10"/>
          <w:pgSz w:w="11906" w:h="16838"/>
          <w:pgMar w:top="1418" w:right="1555" w:bottom="1418" w:left="1531" w:header="851" w:footer="992" w:gutter="0"/>
          <w:pgNumType w:start="1"/>
          <w:cols w:space="720"/>
          <w:docGrid w:type="lines" w:linePitch="312"/>
        </w:sectPr>
      </w:pPr>
      <w:bookmarkStart w:id="3" w:name="_Toc351203480"/>
    </w:p>
    <w:p w14:paraId="13D27780" w14:textId="77777777" w:rsidR="005B0718" w:rsidRDefault="0013013C">
      <w:pPr>
        <w:pStyle w:val="3"/>
        <w:snapToGrid w:val="0"/>
        <w:spacing w:line="240" w:lineRule="auto"/>
        <w:jc w:val="center"/>
        <w:rPr>
          <w:rFonts w:ascii="仿宋" w:eastAsia="仿宋" w:hAnsi="仿宋"/>
          <w:b w:val="0"/>
          <w:color w:val="000000"/>
          <w:sz w:val="28"/>
          <w:szCs w:val="28"/>
        </w:rPr>
      </w:pPr>
      <w:r>
        <w:rPr>
          <w:rFonts w:ascii="仿宋" w:eastAsia="仿宋" w:hAnsi="仿宋"/>
          <w:sz w:val="28"/>
          <w:szCs w:val="28"/>
        </w:rPr>
        <w:lastRenderedPageBreak/>
        <w:t>第一部分 合同协议书</w:t>
      </w:r>
      <w:bookmarkEnd w:id="1"/>
      <w:bookmarkEnd w:id="2"/>
      <w:bookmarkEnd w:id="3"/>
    </w:p>
    <w:p w14:paraId="0C3F12F0" w14:textId="77777777" w:rsidR="005B0718" w:rsidRDefault="0013013C">
      <w:pPr>
        <w:snapToGrid w:val="0"/>
        <w:rPr>
          <w:rFonts w:ascii="仿宋" w:eastAsia="仿宋" w:hAnsi="仿宋"/>
          <w:b/>
          <w:color w:val="000000"/>
          <w:sz w:val="28"/>
          <w:szCs w:val="28"/>
          <w:u w:val="single"/>
        </w:rPr>
      </w:pPr>
      <w:r>
        <w:rPr>
          <w:rFonts w:ascii="仿宋" w:eastAsia="仿宋" w:hAnsi="仿宋"/>
          <w:b/>
          <w:color w:val="000000"/>
          <w:sz w:val="28"/>
          <w:szCs w:val="28"/>
        </w:rPr>
        <w:t>发包人（全称）：</w:t>
      </w:r>
      <w:r>
        <w:rPr>
          <w:rFonts w:ascii="仿宋" w:eastAsia="仿宋" w:hAnsi="仿宋" w:hint="eastAsia"/>
          <w:b/>
          <w:color w:val="000000"/>
          <w:sz w:val="28"/>
          <w:szCs w:val="28"/>
          <w:u w:val="single"/>
        </w:rPr>
        <w:t>南京特殊教育师范学院</w:t>
      </w:r>
      <w:r>
        <w:rPr>
          <w:rFonts w:ascii="仿宋" w:eastAsia="仿宋" w:hAnsi="仿宋"/>
          <w:b/>
          <w:color w:val="000000"/>
          <w:sz w:val="28"/>
          <w:szCs w:val="28"/>
          <w:u w:val="single"/>
        </w:rPr>
        <w:t xml:space="preserve"> </w:t>
      </w:r>
    </w:p>
    <w:p w14:paraId="6AC645D2" w14:textId="77777777" w:rsidR="005B0718" w:rsidRDefault="0013013C">
      <w:pPr>
        <w:snapToGrid w:val="0"/>
        <w:rPr>
          <w:rFonts w:ascii="仿宋" w:eastAsia="仿宋" w:hAnsi="仿宋"/>
          <w:b/>
          <w:color w:val="000000"/>
          <w:sz w:val="28"/>
          <w:szCs w:val="28"/>
          <w:u w:val="single"/>
        </w:rPr>
      </w:pPr>
      <w:r>
        <w:rPr>
          <w:rFonts w:ascii="仿宋" w:eastAsia="仿宋" w:hAnsi="仿宋"/>
          <w:b/>
          <w:color w:val="000000"/>
          <w:sz w:val="28"/>
          <w:szCs w:val="28"/>
        </w:rPr>
        <w:t>承包人（全称）：</w:t>
      </w:r>
      <w:r>
        <w:rPr>
          <w:rFonts w:ascii="仿宋" w:eastAsia="仿宋" w:hAnsi="仿宋" w:hint="eastAsia"/>
          <w:b/>
          <w:color w:val="000000"/>
          <w:sz w:val="28"/>
          <w:szCs w:val="28"/>
          <w:u w:val="single"/>
        </w:rPr>
        <w:t xml:space="preserve"> </w:t>
      </w:r>
      <w:r>
        <w:rPr>
          <w:rFonts w:ascii="仿宋" w:eastAsia="仿宋" w:hAnsi="仿宋"/>
          <w:b/>
          <w:color w:val="000000"/>
          <w:sz w:val="28"/>
          <w:szCs w:val="28"/>
          <w:u w:val="single"/>
        </w:rPr>
        <w:t xml:space="preserve">                  </w:t>
      </w:r>
    </w:p>
    <w:p w14:paraId="537171D0" w14:textId="505D8222" w:rsidR="005B0718" w:rsidRDefault="0013013C">
      <w:pPr>
        <w:snapToGrid w:val="0"/>
        <w:ind w:firstLineChars="200" w:firstLine="560"/>
        <w:rPr>
          <w:rFonts w:ascii="仿宋" w:eastAsia="仿宋" w:hAnsi="仿宋"/>
          <w:color w:val="0D0D0D"/>
          <w:sz w:val="28"/>
          <w:szCs w:val="28"/>
          <w:u w:val="single"/>
        </w:rPr>
      </w:pPr>
      <w:r>
        <w:rPr>
          <w:rFonts w:ascii="仿宋" w:eastAsia="仿宋" w:hAnsi="仿宋"/>
          <w:color w:val="000000"/>
          <w:sz w:val="28"/>
          <w:szCs w:val="28"/>
        </w:rPr>
        <w:t>根据《中华人民共和国</w:t>
      </w:r>
      <w:r>
        <w:rPr>
          <w:rFonts w:ascii="仿宋" w:eastAsia="仿宋" w:hAnsi="仿宋" w:hint="eastAsia"/>
          <w:color w:val="000000"/>
          <w:sz w:val="28"/>
          <w:szCs w:val="28"/>
        </w:rPr>
        <w:t>民法典</w:t>
      </w:r>
      <w:r>
        <w:rPr>
          <w:rFonts w:ascii="仿宋" w:eastAsia="仿宋" w:hAnsi="仿宋"/>
          <w:color w:val="000000"/>
          <w:sz w:val="28"/>
          <w:szCs w:val="28"/>
        </w:rPr>
        <w:t>》《中华人民共和国建筑法》及有关法律规定，遵循平等、自愿、公平和诚实信用的原则，双方</w:t>
      </w:r>
      <w:r>
        <w:rPr>
          <w:rFonts w:ascii="仿宋" w:eastAsia="仿宋" w:hAnsi="仿宋" w:hint="eastAsia"/>
          <w:color w:val="000000"/>
          <w:sz w:val="28"/>
          <w:szCs w:val="28"/>
        </w:rPr>
        <w:t>就</w:t>
      </w:r>
      <w:r w:rsidR="009E5E92">
        <w:rPr>
          <w:rFonts w:ascii="仿宋" w:eastAsia="仿宋" w:hAnsi="仿宋"/>
          <w:color w:val="000000"/>
          <w:sz w:val="28"/>
          <w:szCs w:val="28"/>
          <w:u w:val="single"/>
        </w:rPr>
        <w:t xml:space="preserve"> </w:t>
      </w:r>
      <w:r w:rsidR="002F1FC1" w:rsidRPr="002F1FC1">
        <w:rPr>
          <w:rFonts w:ascii="仿宋" w:eastAsia="仿宋" w:hAnsi="仿宋" w:hint="eastAsia"/>
          <w:color w:val="000000"/>
          <w:sz w:val="28"/>
          <w:szCs w:val="28"/>
          <w:u w:val="single"/>
        </w:rPr>
        <w:t>南京特殊教育师范学院</w:t>
      </w:r>
      <w:r w:rsidR="003B63BE">
        <w:rPr>
          <w:rFonts w:ascii="仿宋" w:eastAsia="仿宋" w:hAnsi="仿宋" w:hint="eastAsia"/>
          <w:color w:val="000000"/>
          <w:sz w:val="28"/>
          <w:szCs w:val="28"/>
          <w:u w:val="single"/>
        </w:rPr>
        <w:t>栖霞校区</w:t>
      </w:r>
      <w:r w:rsidR="003B63BE" w:rsidRPr="003B63BE">
        <w:rPr>
          <w:rFonts w:ascii="仿宋" w:eastAsia="仿宋" w:hAnsi="仿宋" w:hint="eastAsia"/>
          <w:color w:val="000000"/>
          <w:sz w:val="28"/>
          <w:szCs w:val="28"/>
          <w:u w:val="single"/>
        </w:rPr>
        <w:t>实训大楼307室装修改造</w:t>
      </w:r>
      <w:r w:rsidR="003B63BE">
        <w:rPr>
          <w:rFonts w:ascii="仿宋" w:eastAsia="仿宋" w:hAnsi="仿宋" w:hint="eastAsia"/>
          <w:color w:val="000000"/>
          <w:sz w:val="28"/>
          <w:szCs w:val="28"/>
          <w:u w:val="single"/>
        </w:rPr>
        <w:t>项目</w:t>
      </w:r>
      <w:r w:rsidR="009E5E92">
        <w:rPr>
          <w:rFonts w:ascii="仿宋" w:eastAsia="仿宋" w:hAnsi="仿宋" w:hint="eastAsia"/>
          <w:color w:val="000000"/>
          <w:sz w:val="28"/>
          <w:szCs w:val="28"/>
          <w:u w:val="single"/>
        </w:rPr>
        <w:t xml:space="preserve"> </w:t>
      </w:r>
      <w:r>
        <w:rPr>
          <w:rFonts w:ascii="仿宋" w:eastAsia="仿宋" w:hAnsi="仿宋"/>
          <w:color w:val="000000"/>
          <w:sz w:val="28"/>
          <w:szCs w:val="28"/>
        </w:rPr>
        <w:t>施工及有关事项协商一致</w:t>
      </w:r>
      <w:r>
        <w:rPr>
          <w:rFonts w:ascii="仿宋" w:eastAsia="仿宋" w:hAnsi="仿宋" w:hint="eastAsia"/>
          <w:color w:val="000000"/>
          <w:sz w:val="28"/>
          <w:szCs w:val="28"/>
        </w:rPr>
        <w:t>，</w:t>
      </w:r>
      <w:r>
        <w:rPr>
          <w:rFonts w:ascii="仿宋" w:eastAsia="仿宋" w:hAnsi="仿宋"/>
          <w:color w:val="000000"/>
          <w:sz w:val="28"/>
          <w:szCs w:val="28"/>
        </w:rPr>
        <w:t>共同达成如下协议：</w:t>
      </w:r>
    </w:p>
    <w:p w14:paraId="42282163" w14:textId="77777777" w:rsidR="005B0718" w:rsidRDefault="0013013C">
      <w:pPr>
        <w:pStyle w:val="4"/>
        <w:snapToGrid w:val="0"/>
        <w:spacing w:before="120" w:after="120" w:line="240" w:lineRule="auto"/>
        <w:rPr>
          <w:rFonts w:ascii="仿宋" w:eastAsia="仿宋" w:hAnsi="仿宋"/>
          <w:bCs w:val="0"/>
          <w:color w:val="000000"/>
        </w:rPr>
      </w:pPr>
      <w:bookmarkStart w:id="4" w:name="_Toc351203481"/>
      <w:r>
        <w:rPr>
          <w:rFonts w:ascii="仿宋" w:eastAsia="仿宋" w:hAnsi="仿宋"/>
          <w:b w:val="0"/>
          <w:color w:val="000000"/>
        </w:rPr>
        <w:t>一、工程概况</w:t>
      </w:r>
      <w:bookmarkEnd w:id="4"/>
    </w:p>
    <w:p w14:paraId="1895B13A" w14:textId="327A9FB6" w:rsidR="005B0718" w:rsidRDefault="0013013C" w:rsidP="003B63BE">
      <w:pPr>
        <w:snapToGrid w:val="0"/>
        <w:ind w:firstLineChars="196" w:firstLine="549"/>
        <w:rPr>
          <w:rFonts w:ascii="仿宋" w:eastAsia="仿宋" w:hAnsi="仿宋"/>
          <w:color w:val="000000"/>
          <w:sz w:val="28"/>
          <w:szCs w:val="28"/>
          <w:u w:val="single"/>
        </w:rPr>
      </w:pPr>
      <w:r>
        <w:rPr>
          <w:rFonts w:ascii="仿宋" w:eastAsia="仿宋" w:hAnsi="仿宋"/>
          <w:bCs/>
          <w:color w:val="000000"/>
          <w:sz w:val="28"/>
          <w:szCs w:val="28"/>
        </w:rPr>
        <w:t>1.工程名称</w:t>
      </w:r>
      <w:r>
        <w:rPr>
          <w:rFonts w:ascii="仿宋" w:eastAsia="仿宋" w:hAnsi="仿宋"/>
          <w:color w:val="000000"/>
          <w:sz w:val="28"/>
          <w:szCs w:val="28"/>
        </w:rPr>
        <w:t>：</w:t>
      </w:r>
      <w:r w:rsidR="003B63BE" w:rsidRPr="003B63BE">
        <w:rPr>
          <w:rFonts w:ascii="仿宋" w:eastAsia="仿宋" w:hAnsi="仿宋" w:hint="eastAsia"/>
          <w:color w:val="000000"/>
          <w:sz w:val="28"/>
          <w:szCs w:val="28"/>
          <w:u w:val="single"/>
        </w:rPr>
        <w:t>实训大楼307室装修改造</w:t>
      </w:r>
      <w:r w:rsidR="003F0AD1" w:rsidRPr="002F1FC1">
        <w:rPr>
          <w:rFonts w:ascii="仿宋" w:eastAsia="仿宋" w:hAnsi="仿宋" w:hint="eastAsia"/>
          <w:color w:val="000000"/>
          <w:sz w:val="28"/>
          <w:szCs w:val="28"/>
          <w:u w:val="single"/>
        </w:rPr>
        <w:t>项目</w:t>
      </w:r>
    </w:p>
    <w:p w14:paraId="41BCC4E1" w14:textId="6062520C" w:rsidR="005B0718" w:rsidRDefault="0013013C">
      <w:pPr>
        <w:snapToGrid w:val="0"/>
        <w:ind w:firstLineChars="196" w:firstLine="549"/>
        <w:rPr>
          <w:rFonts w:ascii="仿宋" w:eastAsia="仿宋" w:hAnsi="仿宋"/>
          <w:bCs/>
          <w:color w:val="000000"/>
          <w:sz w:val="28"/>
          <w:szCs w:val="28"/>
        </w:rPr>
      </w:pPr>
      <w:r>
        <w:rPr>
          <w:rFonts w:ascii="仿宋" w:eastAsia="仿宋" w:hAnsi="仿宋"/>
          <w:bCs/>
          <w:color w:val="000000"/>
          <w:sz w:val="28"/>
          <w:szCs w:val="28"/>
        </w:rPr>
        <w:t>2.工程地点：</w:t>
      </w:r>
      <w:r>
        <w:rPr>
          <w:rFonts w:ascii="仿宋" w:eastAsia="仿宋" w:hAnsi="仿宋"/>
          <w:color w:val="000000"/>
          <w:sz w:val="28"/>
          <w:szCs w:val="28"/>
          <w:u w:val="single"/>
        </w:rPr>
        <w:t xml:space="preserve"> </w:t>
      </w:r>
      <w:r w:rsidR="009E5E92" w:rsidRPr="009E5E92">
        <w:rPr>
          <w:rFonts w:ascii="仿宋" w:eastAsia="仿宋" w:hAnsi="仿宋" w:hint="eastAsia"/>
          <w:color w:val="000000"/>
          <w:sz w:val="28"/>
          <w:szCs w:val="28"/>
          <w:u w:val="single"/>
        </w:rPr>
        <w:t>江苏省</w:t>
      </w:r>
      <w:r w:rsidR="00630389" w:rsidRPr="00630389">
        <w:rPr>
          <w:rFonts w:ascii="仿宋" w:eastAsia="仿宋" w:hAnsi="仿宋" w:hint="eastAsia"/>
          <w:color w:val="000000"/>
          <w:sz w:val="28"/>
          <w:szCs w:val="28"/>
          <w:u w:val="single"/>
        </w:rPr>
        <w:t>南京市</w:t>
      </w:r>
      <w:r w:rsidR="002F1FC1">
        <w:rPr>
          <w:rFonts w:ascii="仿宋" w:eastAsia="仿宋" w:hAnsi="仿宋" w:hint="eastAsia"/>
          <w:color w:val="000000"/>
          <w:sz w:val="28"/>
          <w:szCs w:val="28"/>
          <w:u w:val="single"/>
        </w:rPr>
        <w:t>栖霞区神农路一号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1D9B82B" w14:textId="77777777" w:rsidR="005B0718" w:rsidRDefault="0013013C">
      <w:pPr>
        <w:snapToGrid w:val="0"/>
        <w:ind w:firstLineChars="196" w:firstLine="549"/>
        <w:rPr>
          <w:rFonts w:ascii="仿宋" w:eastAsia="仿宋" w:hAnsi="仿宋"/>
          <w:bCs/>
          <w:color w:val="000000"/>
          <w:sz w:val="28"/>
          <w:szCs w:val="28"/>
        </w:rPr>
      </w:pPr>
      <w:r>
        <w:rPr>
          <w:rFonts w:ascii="仿宋" w:eastAsia="仿宋" w:hAnsi="仿宋"/>
          <w:bCs/>
          <w:color w:val="000000"/>
          <w:sz w:val="28"/>
          <w:szCs w:val="28"/>
        </w:rPr>
        <w:t>3.工程立项批准文号：</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 xml:space="preserve">   /       </w:t>
      </w:r>
      <w:r>
        <w:rPr>
          <w:rFonts w:ascii="仿宋" w:eastAsia="仿宋" w:hAnsi="仿宋"/>
          <w:bCs/>
          <w:color w:val="000000"/>
          <w:sz w:val="28"/>
          <w:szCs w:val="28"/>
          <w:u w:val="single"/>
        </w:rPr>
        <w:t xml:space="preserve"> </w:t>
      </w:r>
      <w:r>
        <w:rPr>
          <w:rFonts w:ascii="仿宋" w:eastAsia="仿宋" w:hAnsi="仿宋"/>
          <w:bCs/>
          <w:color w:val="000000"/>
          <w:sz w:val="28"/>
          <w:szCs w:val="28"/>
        </w:rPr>
        <w:t>。</w:t>
      </w:r>
    </w:p>
    <w:p w14:paraId="187B0797" w14:textId="7C783746" w:rsidR="005B0718" w:rsidRDefault="0013013C">
      <w:pPr>
        <w:snapToGrid w:val="0"/>
        <w:ind w:firstLineChars="200" w:firstLine="560"/>
        <w:rPr>
          <w:rFonts w:ascii="仿宋" w:eastAsia="仿宋" w:hAnsi="仿宋"/>
          <w:bCs/>
          <w:color w:val="000000"/>
          <w:sz w:val="28"/>
          <w:szCs w:val="28"/>
          <w:u w:val="single"/>
        </w:rPr>
      </w:pPr>
      <w:r>
        <w:rPr>
          <w:rFonts w:ascii="仿宋" w:eastAsia="仿宋" w:hAnsi="仿宋" w:hint="eastAsia"/>
          <w:bCs/>
          <w:color w:val="000000"/>
          <w:sz w:val="28"/>
          <w:szCs w:val="28"/>
        </w:rPr>
        <w:t>4.工程内容：</w:t>
      </w:r>
      <w:r w:rsidR="005E197B">
        <w:rPr>
          <w:rFonts w:ascii="仿宋" w:eastAsia="仿宋" w:hAnsi="仿宋" w:hint="eastAsia"/>
          <w:bCs/>
          <w:color w:val="000000"/>
          <w:sz w:val="28"/>
          <w:szCs w:val="28"/>
          <w:u w:val="single"/>
        </w:rPr>
        <w:t>详见清单</w:t>
      </w:r>
      <w:r>
        <w:rPr>
          <w:rFonts w:ascii="仿宋" w:eastAsia="仿宋" w:hAnsi="仿宋"/>
          <w:bCs/>
          <w:color w:val="000000"/>
          <w:sz w:val="28"/>
          <w:szCs w:val="28"/>
          <w:u w:val="single"/>
        </w:rPr>
        <w:t>。</w:t>
      </w:r>
    </w:p>
    <w:p w14:paraId="42DEE7A7"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bCs/>
          <w:color w:val="000000"/>
          <w:sz w:val="28"/>
          <w:szCs w:val="28"/>
        </w:rPr>
        <w:t>.工程承包范围：</w:t>
      </w:r>
    </w:p>
    <w:p w14:paraId="7C69BA32" w14:textId="77777777" w:rsidR="005B0718" w:rsidRDefault="0013013C">
      <w:pPr>
        <w:snapToGrid w:val="0"/>
        <w:ind w:leftChars="243" w:left="510"/>
        <w:rPr>
          <w:rFonts w:ascii="仿宋" w:eastAsia="仿宋" w:hAnsi="仿宋"/>
          <w:color w:val="000000"/>
          <w:sz w:val="28"/>
          <w:szCs w:val="28"/>
        </w:rPr>
      </w:pPr>
      <w:r>
        <w:rPr>
          <w:rFonts w:ascii="仿宋" w:eastAsia="仿宋" w:hAnsi="仿宋" w:hint="eastAsia"/>
          <w:color w:val="000000"/>
          <w:sz w:val="28"/>
          <w:szCs w:val="28"/>
          <w:u w:val="single"/>
          <w:lang w:val="zh-CN"/>
        </w:rPr>
        <w:t>工程量清单所示的所有工程内容</w:t>
      </w:r>
      <w:r>
        <w:rPr>
          <w:rFonts w:ascii="仿宋" w:eastAsia="仿宋" w:hAnsi="仿宋" w:hint="eastAsia"/>
          <w:color w:val="000000"/>
          <w:sz w:val="28"/>
          <w:szCs w:val="28"/>
        </w:rPr>
        <w:t>。</w:t>
      </w:r>
    </w:p>
    <w:p w14:paraId="7F1909C5" w14:textId="77777777" w:rsidR="005B0718" w:rsidRDefault="0013013C">
      <w:pPr>
        <w:pStyle w:val="4"/>
        <w:tabs>
          <w:tab w:val="left" w:pos="7311"/>
        </w:tabs>
        <w:snapToGrid w:val="0"/>
        <w:spacing w:before="120" w:after="120" w:line="240" w:lineRule="auto"/>
        <w:rPr>
          <w:rFonts w:ascii="仿宋" w:eastAsia="仿宋" w:hAnsi="仿宋"/>
          <w:b w:val="0"/>
          <w:color w:val="000000"/>
        </w:rPr>
      </w:pPr>
      <w:bookmarkStart w:id="5" w:name="_Toc351203482"/>
      <w:r>
        <w:rPr>
          <w:rFonts w:ascii="仿宋" w:eastAsia="仿宋" w:hAnsi="仿宋"/>
          <w:b w:val="0"/>
          <w:color w:val="000000"/>
        </w:rPr>
        <w:t>二、合同工期</w:t>
      </w:r>
      <w:bookmarkEnd w:id="5"/>
      <w:r>
        <w:rPr>
          <w:rFonts w:ascii="仿宋" w:eastAsia="仿宋" w:hAnsi="仿宋"/>
          <w:b w:val="0"/>
          <w:color w:val="000000"/>
        </w:rPr>
        <w:tab/>
      </w:r>
    </w:p>
    <w:p w14:paraId="17FBB56F" w14:textId="38EBF76F" w:rsidR="005B0718" w:rsidRDefault="0013013C">
      <w:pPr>
        <w:snapToGrid w:val="0"/>
        <w:ind w:firstLine="459"/>
        <w:rPr>
          <w:rFonts w:ascii="仿宋" w:eastAsia="仿宋" w:hAnsi="仿宋"/>
          <w:color w:val="000000"/>
          <w:sz w:val="28"/>
          <w:szCs w:val="28"/>
        </w:rPr>
      </w:pPr>
      <w:r>
        <w:rPr>
          <w:rFonts w:ascii="仿宋" w:eastAsia="仿宋" w:hAnsi="仿宋"/>
          <w:color w:val="000000"/>
          <w:sz w:val="28"/>
          <w:szCs w:val="28"/>
        </w:rPr>
        <w:t>工期总日历天数：</w:t>
      </w:r>
      <w:r>
        <w:rPr>
          <w:rFonts w:ascii="仿宋" w:eastAsia="仿宋" w:hAnsi="仿宋"/>
          <w:color w:val="000000"/>
          <w:sz w:val="28"/>
          <w:szCs w:val="28"/>
          <w:u w:val="single"/>
        </w:rPr>
        <w:t xml:space="preserve"> </w:t>
      </w:r>
      <w:r w:rsidR="003B63BE">
        <w:rPr>
          <w:rFonts w:ascii="仿宋" w:eastAsia="仿宋" w:hAnsi="仿宋"/>
          <w:color w:val="000000"/>
          <w:sz w:val="28"/>
          <w:szCs w:val="28"/>
          <w:highlight w:val="yellow"/>
          <w:u w:val="single"/>
        </w:rPr>
        <w:t>25</w:t>
      </w:r>
      <w:r w:rsidRPr="00DA3433">
        <w:rPr>
          <w:rFonts w:ascii="仿宋" w:eastAsia="仿宋" w:hAnsi="仿宋"/>
          <w:color w:val="000000"/>
          <w:sz w:val="28"/>
          <w:szCs w:val="28"/>
          <w:highlight w:val="yellow"/>
          <w:u w:val="single"/>
        </w:rPr>
        <w:t xml:space="preserve"> </w:t>
      </w:r>
      <w:proofErr w:type="gramStart"/>
      <w:r w:rsidRPr="00DA3433">
        <w:rPr>
          <w:rFonts w:ascii="仿宋" w:eastAsia="仿宋" w:hAnsi="仿宋" w:hint="eastAsia"/>
          <w:color w:val="000000"/>
          <w:sz w:val="28"/>
          <w:szCs w:val="28"/>
          <w:highlight w:val="yellow"/>
        </w:rPr>
        <w:t>个</w:t>
      </w:r>
      <w:proofErr w:type="gramEnd"/>
      <w:r w:rsidRPr="00DA3433">
        <w:rPr>
          <w:rFonts w:ascii="仿宋" w:eastAsia="仿宋" w:hAnsi="仿宋" w:hint="eastAsia"/>
          <w:color w:val="000000"/>
          <w:sz w:val="28"/>
          <w:szCs w:val="28"/>
          <w:highlight w:val="yellow"/>
        </w:rPr>
        <w:t>日历日</w:t>
      </w:r>
      <w:r>
        <w:rPr>
          <w:rFonts w:ascii="仿宋" w:eastAsia="仿宋" w:hAnsi="仿宋"/>
          <w:color w:val="000000"/>
          <w:sz w:val="28"/>
          <w:szCs w:val="28"/>
        </w:rPr>
        <w:t>。工期总日历天数与根据前述计划开竣工日期计算的工期天数不一致的，以工期总日历天数为准。</w:t>
      </w:r>
    </w:p>
    <w:p w14:paraId="2E6C0EEF" w14:textId="77777777" w:rsidR="005B0718" w:rsidRDefault="0013013C">
      <w:pPr>
        <w:pStyle w:val="4"/>
        <w:snapToGrid w:val="0"/>
        <w:spacing w:before="120" w:after="120" w:line="240" w:lineRule="auto"/>
        <w:rPr>
          <w:rFonts w:ascii="仿宋" w:eastAsia="仿宋" w:hAnsi="仿宋"/>
          <w:bCs w:val="0"/>
          <w:color w:val="000000"/>
        </w:rPr>
      </w:pPr>
      <w:bookmarkStart w:id="6" w:name="_Toc351203483"/>
      <w:r>
        <w:rPr>
          <w:rFonts w:ascii="仿宋" w:eastAsia="仿宋" w:hAnsi="仿宋"/>
          <w:b w:val="0"/>
          <w:color w:val="000000"/>
        </w:rPr>
        <w:t>三、质量标准</w:t>
      </w:r>
      <w:bookmarkEnd w:id="6"/>
    </w:p>
    <w:p w14:paraId="0285B5BA" w14:textId="77777777" w:rsidR="005B0718" w:rsidRDefault="0013013C">
      <w:pPr>
        <w:snapToGrid w:val="0"/>
        <w:ind w:firstLine="459"/>
        <w:rPr>
          <w:rFonts w:ascii="仿宋" w:eastAsia="仿宋" w:hAnsi="仿宋"/>
          <w:color w:val="000000"/>
          <w:sz w:val="28"/>
          <w:szCs w:val="28"/>
        </w:rPr>
      </w:pPr>
      <w:r>
        <w:rPr>
          <w:rFonts w:ascii="仿宋" w:eastAsia="仿宋" w:hAnsi="仿宋"/>
          <w:color w:val="000000"/>
          <w:sz w:val="28"/>
          <w:szCs w:val="28"/>
        </w:rPr>
        <w:t>工程质量符合</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国家相关验收</w:t>
      </w:r>
      <w:r>
        <w:rPr>
          <w:rFonts w:ascii="仿宋" w:eastAsia="仿宋" w:hAnsi="仿宋"/>
          <w:color w:val="000000"/>
          <w:sz w:val="28"/>
          <w:szCs w:val="28"/>
          <w:u w:val="single"/>
        </w:rPr>
        <w:t xml:space="preserve">        </w:t>
      </w:r>
      <w:r>
        <w:rPr>
          <w:rFonts w:ascii="仿宋" w:eastAsia="仿宋" w:hAnsi="仿宋"/>
          <w:color w:val="000000"/>
          <w:sz w:val="28"/>
          <w:szCs w:val="28"/>
        </w:rPr>
        <w:t>标准。</w:t>
      </w:r>
    </w:p>
    <w:p w14:paraId="5E995E4F" w14:textId="77777777" w:rsidR="005B0718" w:rsidRDefault="0013013C">
      <w:pPr>
        <w:pStyle w:val="4"/>
        <w:snapToGrid w:val="0"/>
        <w:spacing w:before="120" w:after="120" w:line="240" w:lineRule="auto"/>
        <w:rPr>
          <w:rFonts w:ascii="仿宋" w:eastAsia="仿宋" w:hAnsi="仿宋"/>
          <w:bCs w:val="0"/>
          <w:color w:val="000000"/>
        </w:rPr>
      </w:pPr>
      <w:bookmarkStart w:id="7" w:name="_Toc351203484"/>
      <w:r>
        <w:rPr>
          <w:rFonts w:ascii="仿宋" w:eastAsia="仿宋" w:hAnsi="仿宋"/>
          <w:b w:val="0"/>
          <w:color w:val="000000"/>
        </w:rPr>
        <w:t>四、签约合同价与合同价格形式</w:t>
      </w:r>
      <w:bookmarkEnd w:id="7"/>
      <w:r>
        <w:rPr>
          <w:rFonts w:ascii="仿宋" w:eastAsia="仿宋" w:hAnsi="仿宋"/>
          <w:b w:val="0"/>
          <w:color w:val="000000"/>
        </w:rPr>
        <w:tab/>
      </w:r>
    </w:p>
    <w:p w14:paraId="3CC3F051"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1.签约合同价为：</w:t>
      </w:r>
    </w:p>
    <w:p w14:paraId="43E72852" w14:textId="77777777" w:rsidR="005B0718" w:rsidRDefault="0013013C">
      <w:pPr>
        <w:snapToGrid w:val="0"/>
        <w:ind w:firstLineChars="250" w:firstLine="70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u w:val="single"/>
        </w:rPr>
        <w:t xml:space="preserve">¥      </w:t>
      </w:r>
      <w:r>
        <w:rPr>
          <w:rFonts w:ascii="仿宋" w:eastAsia="仿宋" w:hAnsi="仿宋"/>
          <w:color w:val="000000"/>
          <w:sz w:val="28"/>
          <w:szCs w:val="28"/>
        </w:rPr>
        <w:t>)；</w:t>
      </w:r>
    </w:p>
    <w:p w14:paraId="1602A3E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其中：</w:t>
      </w:r>
    </w:p>
    <w:p w14:paraId="7E56FE7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（1）安全文明施工费：</w:t>
      </w:r>
    </w:p>
    <w:p w14:paraId="6A6D908B" w14:textId="77777777" w:rsidR="005B0718" w:rsidRDefault="0013013C">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84F190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（2）材料和工程设备暂估价金额：</w:t>
      </w:r>
    </w:p>
    <w:p w14:paraId="5D7F4CDF" w14:textId="77777777" w:rsidR="005B0718" w:rsidRDefault="0013013C">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7B4FD78"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（3）专业工程暂估价金额：</w:t>
      </w:r>
    </w:p>
    <w:p w14:paraId="756CEB76" w14:textId="77777777" w:rsidR="005B0718" w:rsidRDefault="0013013C">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E920C45"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（4）暂列金额：</w:t>
      </w:r>
    </w:p>
    <w:p w14:paraId="73ED9D63" w14:textId="77777777" w:rsidR="005B0718" w:rsidRDefault="0013013C">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BBD59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2.合同价格形式：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单价合同</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FD56EC" w14:textId="77777777" w:rsidR="005B0718" w:rsidRDefault="0013013C">
      <w:pPr>
        <w:pStyle w:val="4"/>
        <w:snapToGrid w:val="0"/>
        <w:spacing w:before="120" w:after="120" w:line="240" w:lineRule="auto"/>
        <w:rPr>
          <w:rFonts w:ascii="仿宋" w:eastAsia="仿宋" w:hAnsi="仿宋"/>
          <w:b w:val="0"/>
          <w:color w:val="000000"/>
        </w:rPr>
      </w:pPr>
      <w:bookmarkStart w:id="8" w:name="_Toc351203485"/>
      <w:r>
        <w:rPr>
          <w:rFonts w:ascii="仿宋" w:eastAsia="仿宋" w:hAnsi="仿宋"/>
          <w:b w:val="0"/>
          <w:color w:val="000000"/>
        </w:rPr>
        <w:t>五、</w:t>
      </w:r>
      <w:bookmarkEnd w:id="8"/>
      <w:r>
        <w:rPr>
          <w:rFonts w:ascii="仿宋" w:eastAsia="仿宋" w:hAnsi="仿宋"/>
          <w:b w:val="0"/>
          <w:color w:val="000000"/>
        </w:rPr>
        <w:t>项目经理</w:t>
      </w:r>
    </w:p>
    <w:p w14:paraId="76FC729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承包人项目经理：</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DC45F3F" w14:textId="77777777" w:rsidR="005B0718" w:rsidRDefault="0013013C">
      <w:pPr>
        <w:pStyle w:val="4"/>
        <w:snapToGrid w:val="0"/>
        <w:spacing w:before="120" w:after="120" w:line="240" w:lineRule="auto"/>
        <w:rPr>
          <w:rFonts w:ascii="仿宋" w:eastAsia="仿宋" w:hAnsi="仿宋"/>
          <w:bCs w:val="0"/>
          <w:color w:val="000000"/>
        </w:rPr>
      </w:pPr>
      <w:bookmarkStart w:id="9" w:name="_Toc351203486"/>
      <w:r>
        <w:rPr>
          <w:rFonts w:ascii="仿宋" w:eastAsia="仿宋" w:hAnsi="仿宋"/>
          <w:b w:val="0"/>
          <w:color w:val="000000"/>
        </w:rPr>
        <w:lastRenderedPageBreak/>
        <w:t>六、合同文件构成</w:t>
      </w:r>
      <w:bookmarkEnd w:id="9"/>
    </w:p>
    <w:p w14:paraId="0186D8D2"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本协议书与下列文件一起构成合同文件：</w:t>
      </w:r>
    </w:p>
    <w:p w14:paraId="2D38971A"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（1）中标通知书（如果有）；</w:t>
      </w:r>
    </w:p>
    <w:p w14:paraId="6F099DBB"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 xml:space="preserve">（2）投标函及其附录（如果有）； </w:t>
      </w:r>
    </w:p>
    <w:p w14:paraId="5EF4F9BE"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（3）专用合同条款及其附件；</w:t>
      </w:r>
    </w:p>
    <w:p w14:paraId="771DD858"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（4）通用合同条款；</w:t>
      </w:r>
    </w:p>
    <w:p w14:paraId="4F019E81"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（5）技术标准和要求；</w:t>
      </w:r>
    </w:p>
    <w:p w14:paraId="0C2AA27E"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（6）图纸；</w:t>
      </w:r>
    </w:p>
    <w:p w14:paraId="5AA87744"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（7）已标价工程量清单或预算书；</w:t>
      </w:r>
    </w:p>
    <w:p w14:paraId="0BF44E16"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（8）其他合同文件。</w:t>
      </w:r>
    </w:p>
    <w:p w14:paraId="3664686D"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在合同订立及履行过程中形成的与合同有关的文件均构成合同文件组成部分。</w:t>
      </w:r>
    </w:p>
    <w:p w14:paraId="4506ED8C" w14:textId="77777777" w:rsidR="005B0718" w:rsidRDefault="0013013C">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上述各项合同文件包括合同当事人就该项合同文件所</w:t>
      </w:r>
      <w:proofErr w:type="gramStart"/>
      <w:r>
        <w:rPr>
          <w:rFonts w:ascii="仿宋" w:eastAsia="仿宋" w:hAnsi="仿宋"/>
          <w:color w:val="000000"/>
          <w:sz w:val="28"/>
          <w:szCs w:val="28"/>
        </w:rPr>
        <w:t>作出</w:t>
      </w:r>
      <w:proofErr w:type="gramEnd"/>
      <w:r>
        <w:rPr>
          <w:rFonts w:ascii="仿宋" w:eastAsia="仿宋" w:hAnsi="仿宋"/>
          <w:color w:val="000000"/>
          <w:sz w:val="28"/>
          <w:szCs w:val="28"/>
        </w:rPr>
        <w:t>的补充和修改，属于同一类内容的文件，应以最新签署的为准。</w:t>
      </w:r>
      <w:r>
        <w:rPr>
          <w:rFonts w:ascii="仿宋" w:eastAsia="仿宋" w:hAnsi="仿宋" w:hint="eastAsia"/>
          <w:color w:val="000000"/>
          <w:sz w:val="28"/>
          <w:szCs w:val="28"/>
        </w:rPr>
        <w:t>专用合同条款及其附件须经合同当事人签字或盖章。</w:t>
      </w:r>
    </w:p>
    <w:p w14:paraId="35D3E66E" w14:textId="77777777" w:rsidR="005B0718" w:rsidRDefault="0013013C">
      <w:pPr>
        <w:pStyle w:val="4"/>
        <w:snapToGrid w:val="0"/>
        <w:spacing w:before="120" w:after="120" w:line="240" w:lineRule="auto"/>
        <w:rPr>
          <w:rFonts w:ascii="仿宋" w:eastAsia="仿宋" w:hAnsi="仿宋"/>
          <w:b w:val="0"/>
          <w:bCs w:val="0"/>
          <w:color w:val="000000"/>
        </w:rPr>
      </w:pPr>
      <w:bookmarkStart w:id="10" w:name="_Toc351203487"/>
      <w:r>
        <w:rPr>
          <w:rFonts w:ascii="仿宋" w:eastAsia="仿宋" w:hAnsi="仿宋"/>
          <w:b w:val="0"/>
          <w:color w:val="000000"/>
        </w:rPr>
        <w:t>七、承诺</w:t>
      </w:r>
      <w:bookmarkEnd w:id="10"/>
    </w:p>
    <w:p w14:paraId="1D3BEA3F"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1.发包人承诺按照法律规定履行项目审批手续、筹集工程建设资金并按照合同约定的期限和方式支付合同价款。</w:t>
      </w:r>
    </w:p>
    <w:p w14:paraId="1E963606"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2.承包人承诺按照法律规定及合同约定组织完成工程施工，确保工程质量和安全，不进行转包及违法分包，并在缺陷责任期及保修期内承担相应的工程维修责任。</w:t>
      </w:r>
    </w:p>
    <w:p w14:paraId="03A3546F"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3.发包人和承包人通过招投标形式签订合同的，双方理解并</w:t>
      </w:r>
      <w:r>
        <w:rPr>
          <w:rFonts w:ascii="仿宋" w:eastAsia="仿宋" w:hAnsi="仿宋" w:hint="eastAsia"/>
          <w:bCs/>
          <w:color w:val="000000"/>
          <w:sz w:val="28"/>
          <w:szCs w:val="28"/>
        </w:rPr>
        <w:t>承诺</w:t>
      </w:r>
      <w:r>
        <w:rPr>
          <w:rFonts w:ascii="仿宋" w:eastAsia="仿宋" w:hAnsi="仿宋"/>
          <w:bCs/>
          <w:color w:val="000000"/>
          <w:sz w:val="28"/>
          <w:szCs w:val="28"/>
        </w:rPr>
        <w:t>不再就同一工程另行签订与合同实质性内容相背离的协议。</w:t>
      </w:r>
    </w:p>
    <w:p w14:paraId="2BEAC80B" w14:textId="77777777" w:rsidR="005B0718" w:rsidRDefault="0013013C">
      <w:pPr>
        <w:snapToGrid w:val="0"/>
        <w:rPr>
          <w:rFonts w:ascii="仿宋" w:eastAsia="仿宋" w:hAnsi="仿宋"/>
          <w:bCs/>
          <w:color w:val="000000"/>
          <w:sz w:val="28"/>
          <w:szCs w:val="28"/>
        </w:rPr>
      </w:pPr>
      <w:bookmarkStart w:id="11" w:name="_Toc351203488"/>
      <w:r>
        <w:rPr>
          <w:rFonts w:ascii="仿宋" w:eastAsia="仿宋" w:hAnsi="仿宋" w:hint="eastAsia"/>
          <w:b/>
          <w:color w:val="000000"/>
          <w:sz w:val="28"/>
          <w:szCs w:val="28"/>
        </w:rPr>
        <w:t xml:space="preserve">    </w:t>
      </w:r>
      <w:r>
        <w:rPr>
          <w:rFonts w:ascii="仿宋" w:eastAsia="仿宋" w:hAnsi="仿宋"/>
          <w:bCs/>
          <w:color w:val="000000"/>
          <w:sz w:val="28"/>
          <w:szCs w:val="28"/>
        </w:rPr>
        <w:t>八、词语含义</w:t>
      </w:r>
      <w:bookmarkEnd w:id="11"/>
    </w:p>
    <w:p w14:paraId="69091DCB"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本协议书中词语含义与第二部分通用合同条款中赋予的含义相同。</w:t>
      </w:r>
    </w:p>
    <w:p w14:paraId="1DC8DFBF" w14:textId="77777777" w:rsidR="005B0718" w:rsidRDefault="0013013C">
      <w:pPr>
        <w:pStyle w:val="4"/>
        <w:snapToGrid w:val="0"/>
        <w:spacing w:before="120" w:after="120" w:line="240" w:lineRule="auto"/>
        <w:rPr>
          <w:rFonts w:ascii="仿宋" w:eastAsia="仿宋" w:hAnsi="仿宋"/>
          <w:bCs w:val="0"/>
          <w:color w:val="000000"/>
        </w:rPr>
      </w:pPr>
      <w:bookmarkStart w:id="12" w:name="_Toc351203489"/>
      <w:r>
        <w:rPr>
          <w:rFonts w:ascii="仿宋" w:eastAsia="仿宋" w:hAnsi="仿宋"/>
          <w:b w:val="0"/>
          <w:color w:val="000000"/>
        </w:rPr>
        <w:t>九、签订时间</w:t>
      </w:r>
      <w:bookmarkEnd w:id="12"/>
    </w:p>
    <w:p w14:paraId="3E3C648D" w14:textId="77452AB4"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本合同于</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年</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月</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日签订。</w:t>
      </w:r>
    </w:p>
    <w:p w14:paraId="2DEA379C" w14:textId="77777777" w:rsidR="005B0718" w:rsidRDefault="0013013C">
      <w:pPr>
        <w:pStyle w:val="4"/>
        <w:snapToGrid w:val="0"/>
        <w:spacing w:before="120" w:after="120" w:line="240" w:lineRule="auto"/>
        <w:rPr>
          <w:rFonts w:ascii="仿宋" w:eastAsia="仿宋" w:hAnsi="仿宋"/>
          <w:bCs w:val="0"/>
          <w:color w:val="000000"/>
        </w:rPr>
      </w:pPr>
      <w:bookmarkStart w:id="13" w:name="_Toc351203490"/>
      <w:r>
        <w:rPr>
          <w:rFonts w:ascii="仿宋" w:eastAsia="仿宋" w:hAnsi="仿宋"/>
          <w:b w:val="0"/>
          <w:color w:val="000000"/>
        </w:rPr>
        <w:t>十、签订地点</w:t>
      </w:r>
      <w:bookmarkEnd w:id="13"/>
    </w:p>
    <w:p w14:paraId="0D6432F7"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本合同在</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南京市栖霞区神农路1号</w:t>
      </w:r>
      <w:r>
        <w:rPr>
          <w:rFonts w:ascii="仿宋" w:eastAsia="仿宋" w:hAnsi="仿宋"/>
          <w:bCs/>
          <w:color w:val="000000"/>
          <w:sz w:val="28"/>
          <w:szCs w:val="28"/>
          <w:u w:val="single"/>
        </w:rPr>
        <w:t xml:space="preserve"> </w:t>
      </w:r>
      <w:r>
        <w:rPr>
          <w:rFonts w:ascii="仿宋" w:eastAsia="仿宋" w:hAnsi="仿宋"/>
          <w:bCs/>
          <w:color w:val="000000"/>
          <w:sz w:val="28"/>
          <w:szCs w:val="28"/>
        </w:rPr>
        <w:t>签订。</w:t>
      </w:r>
    </w:p>
    <w:p w14:paraId="5803F8A8" w14:textId="77777777" w:rsidR="005B0718" w:rsidRDefault="0013013C">
      <w:pPr>
        <w:pStyle w:val="4"/>
        <w:snapToGrid w:val="0"/>
        <w:spacing w:before="120" w:after="120" w:line="240" w:lineRule="auto"/>
        <w:rPr>
          <w:rFonts w:ascii="仿宋" w:eastAsia="仿宋" w:hAnsi="仿宋"/>
          <w:bCs w:val="0"/>
          <w:color w:val="000000"/>
        </w:rPr>
      </w:pPr>
      <w:bookmarkStart w:id="14" w:name="_Toc351203491"/>
      <w:r>
        <w:rPr>
          <w:rFonts w:ascii="仿宋" w:eastAsia="仿宋" w:hAnsi="仿宋"/>
          <w:b w:val="0"/>
          <w:color w:val="000000"/>
        </w:rPr>
        <w:t>十一、补充协议</w:t>
      </w:r>
      <w:bookmarkEnd w:id="14"/>
    </w:p>
    <w:p w14:paraId="2B673773" w14:textId="77777777" w:rsidR="005B0718" w:rsidRDefault="0013013C">
      <w:pPr>
        <w:snapToGrid w:val="0"/>
        <w:ind w:firstLineChars="200" w:firstLine="560"/>
        <w:rPr>
          <w:rFonts w:ascii="仿宋" w:eastAsia="仿宋" w:hAnsi="仿宋"/>
          <w:b/>
          <w:bCs/>
          <w:color w:val="000000"/>
          <w:sz w:val="28"/>
          <w:szCs w:val="28"/>
        </w:rPr>
      </w:pPr>
      <w:r>
        <w:rPr>
          <w:rFonts w:ascii="仿宋" w:eastAsia="仿宋" w:hAnsi="仿宋"/>
          <w:bCs/>
          <w:color w:val="000000"/>
          <w:sz w:val="28"/>
          <w:szCs w:val="28"/>
        </w:rPr>
        <w:t>合同未尽事宜，合同当事人另行签订补充协议</w:t>
      </w:r>
      <w:r>
        <w:rPr>
          <w:rFonts w:ascii="仿宋" w:eastAsia="仿宋" w:hAnsi="仿宋" w:hint="eastAsia"/>
          <w:bCs/>
          <w:color w:val="000000"/>
          <w:sz w:val="28"/>
          <w:szCs w:val="28"/>
        </w:rPr>
        <w:t>，</w:t>
      </w:r>
      <w:r>
        <w:rPr>
          <w:rFonts w:ascii="仿宋" w:eastAsia="仿宋" w:hAnsi="仿宋"/>
          <w:bCs/>
          <w:color w:val="000000"/>
          <w:sz w:val="28"/>
          <w:szCs w:val="28"/>
        </w:rPr>
        <w:t>补充协议是合同的组成部分。</w:t>
      </w:r>
    </w:p>
    <w:p w14:paraId="31C6F844" w14:textId="77777777" w:rsidR="005B0718" w:rsidRDefault="0013013C">
      <w:pPr>
        <w:pStyle w:val="4"/>
        <w:snapToGrid w:val="0"/>
        <w:spacing w:before="120" w:after="120" w:line="240" w:lineRule="auto"/>
        <w:rPr>
          <w:rFonts w:ascii="仿宋" w:eastAsia="仿宋" w:hAnsi="仿宋"/>
          <w:bCs w:val="0"/>
          <w:color w:val="000000"/>
        </w:rPr>
      </w:pPr>
      <w:bookmarkStart w:id="15" w:name="_Toc351203492"/>
      <w:r>
        <w:rPr>
          <w:rFonts w:ascii="仿宋" w:eastAsia="仿宋" w:hAnsi="仿宋"/>
          <w:b w:val="0"/>
          <w:color w:val="000000"/>
        </w:rPr>
        <w:lastRenderedPageBreak/>
        <w:t>十二、合同生效</w:t>
      </w:r>
      <w:bookmarkEnd w:id="15"/>
    </w:p>
    <w:p w14:paraId="392F191A" w14:textId="77777777" w:rsidR="005B0718" w:rsidRDefault="0013013C">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本合同自</w:t>
      </w:r>
      <w:r>
        <w:rPr>
          <w:rFonts w:ascii="仿宋" w:eastAsia="仿宋" w:hAnsi="仿宋" w:hint="eastAsia"/>
          <w:bCs/>
          <w:color w:val="000000"/>
          <w:sz w:val="28"/>
          <w:szCs w:val="28"/>
          <w:u w:val="single"/>
          <w:lang w:val="zh-CN"/>
        </w:rPr>
        <w:t>双方签字</w:t>
      </w:r>
      <w:r>
        <w:rPr>
          <w:rFonts w:ascii="仿宋" w:eastAsia="仿宋" w:hAnsi="仿宋" w:hint="eastAsia"/>
          <w:bCs/>
          <w:color w:val="000000"/>
          <w:sz w:val="28"/>
          <w:szCs w:val="28"/>
          <w:u w:val="single"/>
        </w:rPr>
        <w:t>或</w:t>
      </w:r>
      <w:r>
        <w:rPr>
          <w:rFonts w:ascii="仿宋" w:eastAsia="仿宋" w:hAnsi="仿宋" w:hint="eastAsia"/>
          <w:bCs/>
          <w:color w:val="000000"/>
          <w:sz w:val="28"/>
          <w:szCs w:val="28"/>
          <w:u w:val="single"/>
          <w:lang w:val="zh-CN"/>
        </w:rPr>
        <w:t>盖章</w:t>
      </w:r>
      <w:r>
        <w:rPr>
          <w:rFonts w:ascii="仿宋" w:eastAsia="仿宋" w:hAnsi="仿宋" w:hint="eastAsia"/>
          <w:bCs/>
          <w:color w:val="000000"/>
          <w:sz w:val="28"/>
          <w:szCs w:val="28"/>
          <w:u w:val="single"/>
        </w:rPr>
        <w:t>之日起</w:t>
      </w:r>
      <w:r>
        <w:rPr>
          <w:rFonts w:ascii="仿宋" w:eastAsia="仿宋" w:hAnsi="仿宋"/>
          <w:bCs/>
          <w:color w:val="000000"/>
          <w:sz w:val="28"/>
          <w:szCs w:val="28"/>
        </w:rPr>
        <w:t>生效。</w:t>
      </w:r>
    </w:p>
    <w:p w14:paraId="5EE2D076" w14:textId="77777777" w:rsidR="005B0718" w:rsidRDefault="0013013C">
      <w:pPr>
        <w:pStyle w:val="4"/>
        <w:snapToGrid w:val="0"/>
        <w:spacing w:before="120" w:after="120" w:line="240" w:lineRule="auto"/>
        <w:rPr>
          <w:rFonts w:ascii="仿宋" w:eastAsia="仿宋" w:hAnsi="仿宋"/>
          <w:bCs w:val="0"/>
          <w:color w:val="000000"/>
        </w:rPr>
      </w:pPr>
      <w:bookmarkStart w:id="16" w:name="_Toc351203493"/>
      <w:r>
        <w:rPr>
          <w:rFonts w:ascii="仿宋" w:eastAsia="仿宋" w:hAnsi="仿宋"/>
          <w:b w:val="0"/>
          <w:color w:val="000000"/>
        </w:rPr>
        <w:t>十三、合同份数</w:t>
      </w:r>
      <w:bookmarkEnd w:id="16"/>
    </w:p>
    <w:p w14:paraId="3E642CCA" w14:textId="77777777" w:rsidR="005B0718" w:rsidRDefault="0013013C">
      <w:pPr>
        <w:snapToGrid w:val="0"/>
        <w:ind w:firstLineChars="200" w:firstLine="503"/>
        <w:rPr>
          <w:rFonts w:ascii="仿宋" w:eastAsia="仿宋" w:hAnsi="仿宋"/>
          <w:bCs/>
          <w:color w:val="000000"/>
          <w:w w:val="90"/>
          <w:sz w:val="28"/>
          <w:szCs w:val="28"/>
        </w:rPr>
      </w:pPr>
      <w:r>
        <w:rPr>
          <w:rFonts w:ascii="仿宋" w:eastAsia="仿宋" w:hAnsi="仿宋"/>
          <w:bCs/>
          <w:color w:val="000000"/>
          <w:w w:val="90"/>
          <w:sz w:val="28"/>
          <w:szCs w:val="28"/>
        </w:rPr>
        <w:t>本合同一式</w:t>
      </w:r>
      <w:r>
        <w:rPr>
          <w:rFonts w:ascii="仿宋" w:eastAsia="仿宋" w:hAnsi="仿宋" w:hint="eastAsia"/>
          <w:bCs/>
          <w:color w:val="000000"/>
          <w:w w:val="90"/>
          <w:sz w:val="28"/>
          <w:szCs w:val="28"/>
          <w:u w:val="single"/>
        </w:rPr>
        <w:t>捌</w:t>
      </w:r>
      <w:r>
        <w:rPr>
          <w:rFonts w:ascii="仿宋" w:eastAsia="仿宋" w:hAnsi="仿宋"/>
          <w:bCs/>
          <w:color w:val="000000"/>
          <w:w w:val="90"/>
          <w:sz w:val="28"/>
          <w:szCs w:val="28"/>
        </w:rPr>
        <w:t>份，均具有同等法律效力，发包人执</w:t>
      </w:r>
      <w:r>
        <w:rPr>
          <w:rFonts w:ascii="仿宋" w:eastAsia="仿宋" w:hAnsi="仿宋" w:hint="eastAsia"/>
          <w:bCs/>
          <w:color w:val="000000"/>
          <w:w w:val="90"/>
          <w:sz w:val="28"/>
          <w:szCs w:val="28"/>
          <w:u w:val="single"/>
        </w:rPr>
        <w:t>伍</w:t>
      </w:r>
      <w:r>
        <w:rPr>
          <w:rFonts w:ascii="仿宋" w:eastAsia="仿宋" w:hAnsi="仿宋"/>
          <w:bCs/>
          <w:color w:val="000000"/>
          <w:w w:val="90"/>
          <w:sz w:val="28"/>
          <w:szCs w:val="28"/>
        </w:rPr>
        <w:t>份，承包人执</w:t>
      </w:r>
      <w:r>
        <w:rPr>
          <w:rFonts w:ascii="仿宋" w:eastAsia="仿宋" w:hAnsi="仿宋" w:hint="eastAsia"/>
          <w:bCs/>
          <w:color w:val="000000"/>
          <w:w w:val="90"/>
          <w:sz w:val="28"/>
          <w:szCs w:val="28"/>
          <w:u w:val="single"/>
        </w:rPr>
        <w:t>叁</w:t>
      </w:r>
      <w:r>
        <w:rPr>
          <w:rFonts w:ascii="仿宋" w:eastAsia="仿宋" w:hAnsi="仿宋"/>
          <w:bCs/>
          <w:color w:val="000000"/>
          <w:w w:val="90"/>
          <w:sz w:val="28"/>
          <w:szCs w:val="28"/>
        </w:rPr>
        <w:t>份。</w:t>
      </w:r>
    </w:p>
    <w:p w14:paraId="241706C5" w14:textId="77777777" w:rsidR="005B0718" w:rsidRDefault="005B0718">
      <w:pPr>
        <w:snapToGrid w:val="0"/>
        <w:spacing w:line="360" w:lineRule="auto"/>
        <w:rPr>
          <w:rFonts w:ascii="仿宋" w:eastAsia="仿宋" w:hAnsi="仿宋"/>
          <w:color w:val="000000"/>
          <w:sz w:val="28"/>
          <w:szCs w:val="28"/>
        </w:rPr>
      </w:pPr>
    </w:p>
    <w:p w14:paraId="15502775" w14:textId="77777777" w:rsidR="00FB5983" w:rsidRDefault="00FB5983">
      <w:pPr>
        <w:snapToGrid w:val="0"/>
        <w:spacing w:line="360" w:lineRule="auto"/>
        <w:rPr>
          <w:rFonts w:ascii="仿宋" w:eastAsia="仿宋" w:hAnsi="仿宋"/>
          <w:color w:val="000000"/>
          <w:sz w:val="28"/>
          <w:szCs w:val="28"/>
        </w:rPr>
      </w:pPr>
    </w:p>
    <w:p w14:paraId="515F80D4" w14:textId="77777777" w:rsidR="00FB5983" w:rsidRDefault="00FB5983">
      <w:pPr>
        <w:snapToGrid w:val="0"/>
        <w:spacing w:line="360" w:lineRule="auto"/>
        <w:rPr>
          <w:rFonts w:ascii="仿宋" w:eastAsia="仿宋" w:hAnsi="仿宋"/>
          <w:color w:val="000000"/>
          <w:sz w:val="28"/>
          <w:szCs w:val="28"/>
        </w:rPr>
      </w:pPr>
    </w:p>
    <w:p w14:paraId="0046DE3E" w14:textId="77777777" w:rsidR="00FB5983" w:rsidRDefault="00FB5983">
      <w:pPr>
        <w:snapToGrid w:val="0"/>
        <w:spacing w:line="360" w:lineRule="auto"/>
        <w:rPr>
          <w:rFonts w:ascii="仿宋" w:eastAsia="仿宋" w:hAnsi="仿宋"/>
          <w:color w:val="000000"/>
          <w:sz w:val="28"/>
          <w:szCs w:val="28"/>
        </w:rPr>
      </w:pPr>
    </w:p>
    <w:p w14:paraId="60768F1D" w14:textId="77777777" w:rsidR="00FB5983" w:rsidRDefault="00FB5983">
      <w:pPr>
        <w:snapToGrid w:val="0"/>
        <w:spacing w:line="360" w:lineRule="auto"/>
        <w:rPr>
          <w:rFonts w:ascii="仿宋" w:eastAsia="仿宋" w:hAnsi="仿宋"/>
          <w:color w:val="000000"/>
          <w:sz w:val="28"/>
          <w:szCs w:val="28"/>
        </w:rPr>
      </w:pPr>
    </w:p>
    <w:p w14:paraId="749D77F7" w14:textId="77777777" w:rsidR="00FB5983" w:rsidRDefault="00FB5983">
      <w:pPr>
        <w:snapToGrid w:val="0"/>
        <w:spacing w:line="360" w:lineRule="auto"/>
        <w:rPr>
          <w:rFonts w:ascii="仿宋" w:eastAsia="仿宋" w:hAnsi="仿宋"/>
          <w:color w:val="000000"/>
          <w:sz w:val="28"/>
          <w:szCs w:val="28"/>
        </w:rPr>
      </w:pPr>
    </w:p>
    <w:p w14:paraId="0E82157B" w14:textId="37696B4D" w:rsidR="005B0718" w:rsidRPr="00FB5983"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w:t>
      </w:r>
      <w:r>
        <w:rPr>
          <w:rFonts w:ascii="仿宋" w:eastAsia="仿宋" w:hAnsi="仿宋"/>
          <w:color w:val="000000"/>
          <w:sz w:val="28"/>
          <w:szCs w:val="28"/>
        </w:rPr>
        <w:t>(公章)</w:t>
      </w:r>
      <w:r w:rsidR="00727E4C">
        <w:rPr>
          <w:rFonts w:ascii="仿宋" w:eastAsia="仿宋" w:hAnsi="仿宋" w:hint="eastAsia"/>
          <w:color w:val="000000"/>
          <w:sz w:val="28"/>
          <w:szCs w:val="28"/>
        </w:rPr>
        <w:t xml:space="preserve"> </w:t>
      </w:r>
      <w:r w:rsidR="00727E4C">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承包人</w:t>
      </w:r>
      <w:r>
        <w:rPr>
          <w:rFonts w:ascii="仿宋" w:eastAsia="仿宋" w:hAnsi="仿宋" w:hint="eastAsia"/>
          <w:color w:val="000000"/>
          <w:sz w:val="28"/>
          <w:szCs w:val="28"/>
        </w:rPr>
        <w:t>：</w:t>
      </w:r>
      <w:r>
        <w:rPr>
          <w:rFonts w:ascii="仿宋" w:eastAsia="仿宋" w:hAnsi="仿宋"/>
          <w:color w:val="000000"/>
          <w:sz w:val="28"/>
          <w:szCs w:val="28"/>
        </w:rPr>
        <w:t>(公章)</w:t>
      </w:r>
      <w:r>
        <w:rPr>
          <w:rFonts w:ascii="仿宋" w:eastAsia="仿宋" w:hAnsi="仿宋" w:hint="eastAsia"/>
          <w:color w:val="000000"/>
          <w:sz w:val="28"/>
          <w:szCs w:val="28"/>
        </w:rPr>
        <w:t xml:space="preserve">                                 </w:t>
      </w:r>
    </w:p>
    <w:p w14:paraId="2F7EC45C" w14:textId="77777777" w:rsidR="005B0718" w:rsidRDefault="0013013C">
      <w:pPr>
        <w:snapToGrid w:val="0"/>
        <w:spacing w:line="432" w:lineRule="auto"/>
        <w:rPr>
          <w:rFonts w:ascii="仿宋" w:eastAsia="仿宋" w:hAnsi="仿宋"/>
          <w:color w:val="000000"/>
          <w:sz w:val="28"/>
          <w:szCs w:val="28"/>
        </w:rPr>
      </w:pPr>
      <w:r>
        <w:rPr>
          <w:rFonts w:ascii="仿宋" w:eastAsia="仿宋" w:hAnsi="仿宋" w:hint="eastAsia"/>
          <w:color w:val="000000"/>
          <w:sz w:val="28"/>
          <w:szCs w:val="28"/>
        </w:rPr>
        <w:t xml:space="preserve">法定代表人或其委托代理人：  </w:t>
      </w:r>
      <w:r>
        <w:rPr>
          <w:rFonts w:ascii="仿宋" w:eastAsia="仿宋" w:hAnsi="仿宋"/>
          <w:color w:val="000000"/>
          <w:sz w:val="28"/>
          <w:szCs w:val="28"/>
        </w:rPr>
        <w:t xml:space="preserve">  </w:t>
      </w:r>
      <w:r>
        <w:rPr>
          <w:rFonts w:ascii="仿宋" w:eastAsia="仿宋" w:hAnsi="仿宋" w:hint="eastAsia"/>
          <w:color w:val="000000"/>
          <w:sz w:val="28"/>
          <w:szCs w:val="28"/>
        </w:rPr>
        <w:t>法定代表人或其委托代理人：</w:t>
      </w:r>
    </w:p>
    <w:p w14:paraId="036EAB52" w14:textId="3F067165" w:rsidR="005B0718" w:rsidRPr="00FB5983" w:rsidRDefault="0013013C">
      <w:pPr>
        <w:snapToGrid w:val="0"/>
        <w:spacing w:line="432" w:lineRule="auto"/>
        <w:rPr>
          <w:rFonts w:ascii="仿宋" w:eastAsia="仿宋" w:hAnsi="仿宋"/>
          <w:color w:val="000000"/>
          <w:sz w:val="28"/>
          <w:szCs w:val="28"/>
        </w:rPr>
      </w:pPr>
      <w:r>
        <w:rPr>
          <w:rFonts w:ascii="仿宋" w:eastAsia="仿宋" w:hAnsi="仿宋" w:hint="eastAsia"/>
          <w:color w:val="000000"/>
          <w:sz w:val="28"/>
          <w:szCs w:val="28"/>
        </w:rPr>
        <w:t xml:space="preserve">（签字）                    </w:t>
      </w:r>
      <w:r>
        <w:rPr>
          <w:rFonts w:ascii="仿宋" w:eastAsia="仿宋" w:hAnsi="仿宋"/>
          <w:color w:val="000000"/>
          <w:sz w:val="28"/>
          <w:szCs w:val="28"/>
        </w:rPr>
        <w:t xml:space="preserve">  </w:t>
      </w:r>
      <w:r>
        <w:rPr>
          <w:rFonts w:ascii="仿宋" w:eastAsia="仿宋" w:hAnsi="仿宋" w:hint="eastAsia"/>
          <w:color w:val="000000"/>
          <w:sz w:val="28"/>
          <w:szCs w:val="28"/>
        </w:rPr>
        <w:t>（签字）</w:t>
      </w:r>
    </w:p>
    <w:p w14:paraId="47AF16A5" w14:textId="77777777" w:rsidR="005B0718" w:rsidRDefault="0013013C">
      <w:pPr>
        <w:tabs>
          <w:tab w:val="left" w:pos="4410"/>
        </w:tabs>
        <w:snapToGrid w:val="0"/>
        <w:spacing w:line="432" w:lineRule="auto"/>
        <w:rPr>
          <w:rFonts w:ascii="仿宋" w:eastAsia="仿宋" w:hAnsi="仿宋"/>
          <w:color w:val="000000"/>
          <w:sz w:val="28"/>
          <w:szCs w:val="28"/>
        </w:rPr>
      </w:pPr>
      <w:r>
        <w:rPr>
          <w:rFonts w:ascii="仿宋" w:eastAsia="仿宋" w:hAnsi="仿宋" w:hint="eastAsia"/>
          <w:color w:val="000000"/>
          <w:sz w:val="28"/>
          <w:szCs w:val="28"/>
        </w:rPr>
        <w:t>组织机构代码：</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组织机构代码：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p>
    <w:p w14:paraId="23049814"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024AEC78"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邮政编码：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邮政编码：</w:t>
      </w:r>
      <w:r>
        <w:rPr>
          <w:rFonts w:ascii="仿宋" w:eastAsia="仿宋" w:hAnsi="仿宋"/>
          <w:color w:val="000000"/>
          <w:sz w:val="28"/>
          <w:szCs w:val="28"/>
          <w:u w:val="single"/>
        </w:rPr>
        <w:t xml:space="preserve">                   </w:t>
      </w:r>
    </w:p>
    <w:p w14:paraId="177D8CFB"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6963799"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传  真：</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传  真：</w:t>
      </w:r>
      <w:r>
        <w:rPr>
          <w:rFonts w:ascii="仿宋" w:eastAsia="仿宋" w:hAnsi="仿宋"/>
          <w:color w:val="000000"/>
          <w:sz w:val="28"/>
          <w:szCs w:val="28"/>
          <w:u w:val="single"/>
        </w:rPr>
        <w:t xml:space="preserve">                     </w:t>
      </w:r>
    </w:p>
    <w:p w14:paraId="0BDFCE30"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电子信箱：</w:t>
      </w:r>
      <w:r>
        <w:rPr>
          <w:rFonts w:ascii="仿宋" w:eastAsia="仿宋" w:hAnsi="仿宋"/>
          <w:color w:val="000000"/>
          <w:sz w:val="28"/>
          <w:szCs w:val="28"/>
          <w:u w:val="single"/>
        </w:rPr>
        <w:t xml:space="preserve">                   </w:t>
      </w:r>
    </w:p>
    <w:p w14:paraId="23F5C69B" w14:textId="77777777" w:rsidR="005B0718" w:rsidRDefault="0013013C">
      <w:pPr>
        <w:snapToGrid w:val="0"/>
        <w:spacing w:line="432" w:lineRule="auto"/>
        <w:rPr>
          <w:rFonts w:ascii="仿宋" w:eastAsia="仿宋" w:hAnsi="仿宋"/>
          <w:color w:val="000000"/>
          <w:sz w:val="28"/>
          <w:szCs w:val="28"/>
        </w:rPr>
      </w:pPr>
      <w:r>
        <w:rPr>
          <w:rFonts w:ascii="仿宋" w:eastAsia="仿宋" w:hAnsi="仿宋"/>
          <w:color w:val="000000"/>
          <w:sz w:val="28"/>
          <w:szCs w:val="28"/>
        </w:rPr>
        <w:t>开户银行：</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开户银行：</w:t>
      </w:r>
      <w:r>
        <w:rPr>
          <w:rFonts w:ascii="仿宋" w:eastAsia="仿宋" w:hAnsi="仿宋"/>
          <w:color w:val="000000"/>
          <w:sz w:val="28"/>
          <w:szCs w:val="28"/>
          <w:u w:val="single"/>
        </w:rPr>
        <w:t xml:space="preserve">                   </w:t>
      </w:r>
    </w:p>
    <w:p w14:paraId="26D0E082" w14:textId="77777777" w:rsidR="005B0718" w:rsidRDefault="0013013C">
      <w:pPr>
        <w:snapToGrid w:val="0"/>
        <w:spacing w:line="432" w:lineRule="auto"/>
        <w:rPr>
          <w:rFonts w:ascii="仿宋" w:eastAsia="仿宋" w:hAnsi="仿宋"/>
          <w:color w:val="000000"/>
          <w:sz w:val="28"/>
          <w:szCs w:val="28"/>
        </w:rPr>
      </w:pPr>
      <w:proofErr w:type="gramStart"/>
      <w:r>
        <w:rPr>
          <w:rFonts w:ascii="仿宋" w:eastAsia="仿宋" w:hAnsi="仿宋"/>
          <w:color w:val="000000"/>
          <w:sz w:val="28"/>
          <w:szCs w:val="28"/>
        </w:rPr>
        <w:t>账</w:t>
      </w:r>
      <w:proofErr w:type="gramEnd"/>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账</w:t>
      </w:r>
      <w:proofErr w:type="gramEnd"/>
      <w:r>
        <w:rPr>
          <w:rFonts w:ascii="仿宋" w:eastAsia="仿宋" w:hAnsi="仿宋" w:hint="eastAsia"/>
          <w:color w:val="000000"/>
          <w:sz w:val="28"/>
          <w:szCs w:val="28"/>
        </w:rPr>
        <w:t xml:space="preserve"> </w:t>
      </w:r>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
    <w:p w14:paraId="3641978B" w14:textId="77777777" w:rsidR="005B0718" w:rsidRDefault="0013013C">
      <w:pPr>
        <w:pStyle w:val="3"/>
        <w:snapToGrid w:val="0"/>
        <w:spacing w:line="240" w:lineRule="auto"/>
        <w:jc w:val="center"/>
        <w:rPr>
          <w:rFonts w:ascii="仿宋" w:eastAsia="仿宋" w:hAnsi="仿宋"/>
          <w:sz w:val="28"/>
          <w:szCs w:val="28"/>
        </w:rPr>
      </w:pPr>
      <w:r>
        <w:rPr>
          <w:rFonts w:ascii="仿宋" w:eastAsia="仿宋" w:hAnsi="仿宋"/>
          <w:sz w:val="28"/>
          <w:szCs w:val="28"/>
        </w:rPr>
        <w:br w:type="page"/>
      </w:r>
      <w:bookmarkStart w:id="17" w:name="_Toc351203494"/>
      <w:r>
        <w:rPr>
          <w:rFonts w:ascii="仿宋" w:eastAsia="仿宋" w:hAnsi="仿宋"/>
          <w:sz w:val="28"/>
          <w:szCs w:val="28"/>
        </w:rPr>
        <w:lastRenderedPageBreak/>
        <w:t>第二部分 通用合同条款</w:t>
      </w:r>
      <w:bookmarkStart w:id="18" w:name="_Toc337558727"/>
      <w:bookmarkEnd w:id="17"/>
    </w:p>
    <w:p w14:paraId="0D5F91CE" w14:textId="77777777" w:rsidR="005B0718" w:rsidRDefault="0013013C">
      <w:pPr>
        <w:snapToGrid w:val="0"/>
        <w:jc w:val="center"/>
        <w:rPr>
          <w:rFonts w:ascii="仿宋" w:eastAsia="仿宋" w:hAnsi="仿宋"/>
          <w:sz w:val="28"/>
          <w:szCs w:val="28"/>
        </w:rPr>
      </w:pPr>
      <w:r>
        <w:rPr>
          <w:rFonts w:ascii="仿宋" w:eastAsia="仿宋" w:hAnsi="仿宋" w:hint="eastAsia"/>
          <w:sz w:val="28"/>
          <w:szCs w:val="28"/>
        </w:rPr>
        <w:t>（同范本合同</w:t>
      </w:r>
      <w:r>
        <w:rPr>
          <w:rFonts w:ascii="仿宋" w:eastAsia="仿宋" w:hAnsi="仿宋"/>
          <w:sz w:val="28"/>
          <w:szCs w:val="28"/>
        </w:rPr>
        <w:t>）</w:t>
      </w:r>
    </w:p>
    <w:p w14:paraId="26694B4D" w14:textId="77777777" w:rsidR="005B0718" w:rsidRDefault="0013013C">
      <w:pPr>
        <w:pStyle w:val="3"/>
        <w:snapToGrid w:val="0"/>
        <w:spacing w:line="240" w:lineRule="auto"/>
        <w:jc w:val="center"/>
        <w:rPr>
          <w:rFonts w:ascii="仿宋" w:eastAsia="仿宋" w:hAnsi="仿宋"/>
          <w:sz w:val="28"/>
          <w:szCs w:val="28"/>
        </w:rPr>
      </w:pPr>
      <w:bookmarkStart w:id="19" w:name="_Toc351203632"/>
      <w:bookmarkEnd w:id="18"/>
      <w:r>
        <w:rPr>
          <w:rFonts w:ascii="仿宋" w:eastAsia="仿宋" w:hAnsi="仿宋"/>
          <w:sz w:val="28"/>
          <w:szCs w:val="28"/>
        </w:rPr>
        <w:t xml:space="preserve">第三部分 </w:t>
      </w:r>
      <w:r>
        <w:rPr>
          <w:rFonts w:ascii="仿宋" w:eastAsia="仿宋" w:hAnsi="仿宋" w:hint="eastAsia"/>
          <w:sz w:val="28"/>
          <w:szCs w:val="28"/>
        </w:rPr>
        <w:t>专用合同条款</w:t>
      </w:r>
      <w:bookmarkEnd w:id="19"/>
    </w:p>
    <w:p w14:paraId="307A9D0B" w14:textId="77777777" w:rsidR="005B0718" w:rsidRDefault="0013013C">
      <w:pPr>
        <w:pStyle w:val="4"/>
        <w:snapToGrid w:val="0"/>
        <w:spacing w:before="120" w:after="120" w:line="240" w:lineRule="auto"/>
        <w:rPr>
          <w:rFonts w:ascii="仿宋" w:eastAsia="仿宋" w:hAnsi="仿宋"/>
          <w:b w:val="0"/>
          <w:color w:val="000000"/>
        </w:rPr>
      </w:pPr>
      <w:bookmarkStart w:id="20" w:name="_Toc351203633"/>
      <w:r>
        <w:rPr>
          <w:rFonts w:ascii="仿宋" w:eastAsia="仿宋" w:hAnsi="仿宋"/>
          <w:b w:val="0"/>
          <w:color w:val="000000"/>
        </w:rPr>
        <w:t>1</w:t>
      </w:r>
      <w:bookmarkStart w:id="21" w:name="_Toc296890984"/>
      <w:bookmarkStart w:id="22" w:name="_Toc296891196"/>
      <w:bookmarkStart w:id="23" w:name="_Toc297048342"/>
      <w:bookmarkStart w:id="24" w:name="_Toc296346657"/>
      <w:bookmarkStart w:id="25" w:name="_Toc297120456"/>
      <w:bookmarkStart w:id="26" w:name="_Toc296944495"/>
      <w:bookmarkStart w:id="27" w:name="_Toc292559361"/>
      <w:bookmarkStart w:id="28" w:name="_Toc292559866"/>
      <w:bookmarkStart w:id="29" w:name="_Toc296347155"/>
      <w:bookmarkStart w:id="30" w:name="_Toc296503156"/>
      <w:r>
        <w:rPr>
          <w:rFonts w:ascii="仿宋" w:eastAsia="仿宋" w:hAnsi="仿宋"/>
          <w:b w:val="0"/>
          <w:color w:val="000000"/>
        </w:rPr>
        <w:t>. 一般约定</w:t>
      </w:r>
      <w:bookmarkEnd w:id="20"/>
    </w:p>
    <w:bookmarkEnd w:id="21"/>
    <w:bookmarkEnd w:id="22"/>
    <w:bookmarkEnd w:id="23"/>
    <w:bookmarkEnd w:id="24"/>
    <w:bookmarkEnd w:id="25"/>
    <w:bookmarkEnd w:id="26"/>
    <w:bookmarkEnd w:id="27"/>
    <w:bookmarkEnd w:id="28"/>
    <w:bookmarkEnd w:id="29"/>
    <w:bookmarkEnd w:id="30"/>
    <w:p w14:paraId="6AE78131"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 词语定义</w:t>
      </w:r>
    </w:p>
    <w:p w14:paraId="4E54189B"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1.1.1合同</w:t>
      </w:r>
    </w:p>
    <w:p w14:paraId="0B40CA0E"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1.1.1.10其他合同文件包括：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F942319"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1.1.2 合同当事人及其他相关方</w:t>
      </w:r>
    </w:p>
    <w:p w14:paraId="01134FC6" w14:textId="04069BE8"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1.1.2.4监理人</w:t>
      </w:r>
      <w:r w:rsidR="00A95587">
        <w:rPr>
          <w:rFonts w:ascii="仿宋" w:eastAsia="仿宋" w:hAnsi="仿宋" w:hint="eastAsia"/>
          <w:color w:val="000000"/>
          <w:sz w:val="28"/>
          <w:szCs w:val="28"/>
        </w:rPr>
        <w:t>（若有））</w:t>
      </w:r>
      <w:r>
        <w:rPr>
          <w:rFonts w:ascii="仿宋" w:eastAsia="仿宋" w:hAnsi="仿宋"/>
          <w:color w:val="000000"/>
          <w:sz w:val="28"/>
          <w:szCs w:val="28"/>
        </w:rPr>
        <w:t>：</w:t>
      </w:r>
    </w:p>
    <w:p w14:paraId="5CE822A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        </w:t>
      </w:r>
      <w:r>
        <w:rPr>
          <w:rFonts w:ascii="仿宋" w:eastAsia="仿宋" w:hAnsi="仿宋"/>
          <w:color w:val="000000"/>
          <w:sz w:val="28"/>
          <w:szCs w:val="28"/>
        </w:rPr>
        <w:t>；</w:t>
      </w:r>
    </w:p>
    <w:p w14:paraId="5086B564"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E99644"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E369FD8"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09F05F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FB4050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1.1.2.5 设计人：</w:t>
      </w:r>
    </w:p>
    <w:p w14:paraId="0830ED61"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0F58EF"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D3B997"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83BDDB"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11758E5"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BA16F9"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1.1.3 工程和设备</w:t>
      </w:r>
    </w:p>
    <w:p w14:paraId="090FF067" w14:textId="77777777" w:rsidR="005B0718" w:rsidRDefault="0013013C">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1.1.3.7 作为施工现场组成部分的其他场所包括：</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3865DC2" w14:textId="77777777" w:rsidR="005B0718" w:rsidRDefault="0013013C">
      <w:pPr>
        <w:snapToGrid w:val="0"/>
        <w:rPr>
          <w:rFonts w:ascii="仿宋" w:eastAsia="仿宋" w:hAnsi="仿宋"/>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4C7BA1D"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1.1.3.9 永久占地包括：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4D3BADD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1.1.3.10 临时占地包括：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05882F7A"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 xml:space="preserve">1.3法律 </w:t>
      </w:r>
    </w:p>
    <w:p w14:paraId="54921B29" w14:textId="77777777" w:rsidR="005B0718" w:rsidRDefault="0013013C">
      <w:pPr>
        <w:snapToGrid w:val="0"/>
        <w:ind w:firstLineChars="200" w:firstLine="560"/>
        <w:rPr>
          <w:rFonts w:ascii="仿宋" w:eastAsia="仿宋" w:hAnsi="仿宋"/>
          <w:sz w:val="28"/>
          <w:szCs w:val="28"/>
        </w:rPr>
      </w:pPr>
      <w:r>
        <w:rPr>
          <w:rFonts w:ascii="仿宋" w:eastAsia="仿宋" w:hAnsi="仿宋"/>
          <w:sz w:val="28"/>
          <w:szCs w:val="28"/>
        </w:rPr>
        <w:t>适用于合同的其他规范性文件：</w:t>
      </w:r>
      <w:r>
        <w:rPr>
          <w:rFonts w:ascii="仿宋" w:eastAsia="仿宋" w:hAnsi="仿宋" w:hint="eastAsia"/>
          <w:sz w:val="28"/>
          <w:szCs w:val="28"/>
          <w:u w:val="single"/>
          <w:lang w:val="zh-CN"/>
        </w:rPr>
        <w:t>《中华人民共和国建筑法》《中华人民共和国民法典》《中华人民共和国招标投标法》等与工程建设相关的法律、法规、规章及国家部委、</w:t>
      </w:r>
      <w:r>
        <w:rPr>
          <w:rFonts w:ascii="仿宋" w:eastAsia="仿宋" w:hAnsi="仿宋" w:hint="eastAsia"/>
          <w:sz w:val="28"/>
          <w:szCs w:val="28"/>
          <w:u w:val="single"/>
        </w:rPr>
        <w:t>江苏</w:t>
      </w:r>
      <w:r>
        <w:rPr>
          <w:rFonts w:ascii="仿宋" w:eastAsia="仿宋" w:hAnsi="仿宋" w:hint="eastAsia"/>
          <w:sz w:val="28"/>
          <w:szCs w:val="28"/>
          <w:u w:val="single"/>
          <w:lang w:val="zh-CN"/>
        </w:rPr>
        <w:t>省、</w:t>
      </w:r>
      <w:r>
        <w:rPr>
          <w:rFonts w:ascii="仿宋" w:eastAsia="仿宋" w:hAnsi="仿宋" w:hint="eastAsia"/>
          <w:sz w:val="28"/>
          <w:szCs w:val="28"/>
          <w:u w:val="single"/>
        </w:rPr>
        <w:t>南京</w:t>
      </w:r>
      <w:r>
        <w:rPr>
          <w:rFonts w:ascii="仿宋" w:eastAsia="仿宋" w:hAnsi="仿宋" w:hint="eastAsia"/>
          <w:sz w:val="28"/>
          <w:szCs w:val="28"/>
          <w:u w:val="single"/>
          <w:lang w:val="zh-CN"/>
        </w:rPr>
        <w:t>市现行的规范性文件</w:t>
      </w:r>
      <w:r>
        <w:rPr>
          <w:rFonts w:ascii="仿宋" w:eastAsia="仿宋" w:hAnsi="仿宋"/>
          <w:sz w:val="28"/>
          <w:szCs w:val="28"/>
        </w:rPr>
        <w:t>。</w:t>
      </w:r>
    </w:p>
    <w:p w14:paraId="0428C472"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 标准和规范</w:t>
      </w:r>
      <w:r>
        <w:rPr>
          <w:rFonts w:ascii="仿宋" w:eastAsia="仿宋" w:hAnsi="仿宋" w:hint="eastAsia"/>
          <w:color w:val="000000"/>
          <w:sz w:val="28"/>
          <w:szCs w:val="28"/>
        </w:rPr>
        <w:t xml:space="preserve"> </w:t>
      </w:r>
    </w:p>
    <w:p w14:paraId="2B050702" w14:textId="77777777" w:rsidR="005B0718" w:rsidRDefault="0013013C">
      <w:pPr>
        <w:pStyle w:val="aff0"/>
        <w:snapToGrid w:val="0"/>
        <w:ind w:firstLine="560"/>
        <w:rPr>
          <w:rFonts w:ascii="仿宋" w:eastAsia="仿宋" w:hAnsi="仿宋"/>
          <w:sz w:val="28"/>
          <w:szCs w:val="28"/>
          <w:u w:val="single"/>
        </w:rPr>
      </w:pPr>
      <w:r>
        <w:rPr>
          <w:rFonts w:ascii="仿宋" w:eastAsia="仿宋" w:hAnsi="仿宋"/>
          <w:sz w:val="28"/>
          <w:szCs w:val="28"/>
        </w:rPr>
        <w:t>1.4.1适用于工程的标准规范包括：</w:t>
      </w:r>
      <w:r>
        <w:rPr>
          <w:rFonts w:ascii="仿宋" w:eastAsia="仿宋" w:hAnsi="仿宋" w:hint="eastAsia"/>
          <w:sz w:val="28"/>
          <w:szCs w:val="28"/>
          <w:u w:val="single"/>
          <w:lang w:val="zh-CN"/>
        </w:rPr>
        <w:t>现行国家、行业、专业及的有关标准、规范、规定和条例所阐明的强制性标准。当对同一考核指标国家、行业、专业和本颁布的有关标准、规范产生不一致时，以其</w:t>
      </w:r>
      <w:r>
        <w:rPr>
          <w:rFonts w:ascii="仿宋" w:eastAsia="仿宋" w:hAnsi="仿宋" w:hint="eastAsia"/>
          <w:sz w:val="28"/>
          <w:szCs w:val="28"/>
          <w:u w:val="single"/>
          <w:lang w:val="zh-CN"/>
        </w:rPr>
        <w:lastRenderedPageBreak/>
        <w:t>颁布的标准、规范较为严格者为准</w:t>
      </w:r>
      <w:r>
        <w:rPr>
          <w:rFonts w:ascii="仿宋" w:eastAsia="仿宋" w:hAnsi="仿宋"/>
          <w:sz w:val="28"/>
          <w:szCs w:val="28"/>
          <w:u w:val="single"/>
        </w:rPr>
        <w:t>。</w:t>
      </w:r>
    </w:p>
    <w:p w14:paraId="7AEA970A" w14:textId="77777777" w:rsidR="005B0718" w:rsidRDefault="0013013C">
      <w:pPr>
        <w:snapToGrid w:val="0"/>
        <w:ind w:firstLineChars="200" w:firstLine="560"/>
        <w:outlineLvl w:val="0"/>
        <w:rPr>
          <w:rFonts w:ascii="仿宋" w:eastAsia="仿宋" w:hAnsi="仿宋"/>
          <w:color w:val="000000"/>
          <w:kern w:val="0"/>
          <w:sz w:val="28"/>
          <w:szCs w:val="28"/>
        </w:rPr>
      </w:pPr>
      <w:r>
        <w:rPr>
          <w:rFonts w:ascii="仿宋" w:eastAsia="仿宋" w:hAnsi="仿宋"/>
          <w:color w:val="000000"/>
          <w:kern w:val="0"/>
          <w:sz w:val="28"/>
          <w:szCs w:val="28"/>
        </w:rPr>
        <w:t>1.4.2 发包人提供国外标准、规范的名称：</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14B14722"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发包人提供国外标准、规范的份数：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7002976D"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kern w:val="0"/>
          <w:sz w:val="28"/>
          <w:szCs w:val="28"/>
        </w:rPr>
        <w:t>发包人提供国外标准、规范的名称：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2E7813A7" w14:textId="77777777" w:rsidR="005B0718" w:rsidRDefault="0013013C">
      <w:pPr>
        <w:snapToGrid w:val="0"/>
        <w:ind w:leftChars="284" w:left="596"/>
        <w:rPr>
          <w:rFonts w:ascii="仿宋" w:eastAsia="仿宋" w:hAnsi="仿宋"/>
          <w:color w:val="000000"/>
          <w:sz w:val="28"/>
          <w:szCs w:val="28"/>
        </w:rPr>
      </w:pPr>
      <w:r>
        <w:rPr>
          <w:rFonts w:ascii="仿宋" w:eastAsia="仿宋" w:hAnsi="仿宋"/>
          <w:color w:val="000000"/>
          <w:sz w:val="28"/>
          <w:szCs w:val="28"/>
        </w:rPr>
        <w:t>1.4.3发包人对工程的技术标准和功能要求的特殊要求：</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F96CC9A"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1.5 合同文件的优先顺序</w:t>
      </w:r>
    </w:p>
    <w:p w14:paraId="67340F1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合同文件组成及优先顺序为：</w:t>
      </w:r>
      <w:r>
        <w:rPr>
          <w:rFonts w:ascii="仿宋" w:eastAsia="仿宋" w:hAnsi="仿宋"/>
          <w:color w:val="000000"/>
          <w:sz w:val="28"/>
          <w:szCs w:val="28"/>
          <w:u w:val="single"/>
        </w:rPr>
        <w:t xml:space="preserve"> 1</w:t>
      </w:r>
      <w:r>
        <w:rPr>
          <w:rFonts w:ascii="仿宋" w:eastAsia="仿宋" w:hAnsi="仿宋" w:hint="eastAsia"/>
          <w:color w:val="000000"/>
          <w:sz w:val="28"/>
          <w:szCs w:val="28"/>
          <w:u w:val="single"/>
          <w:lang w:val="zh-CN"/>
        </w:rPr>
        <w:t>、本协议书；</w:t>
      </w: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、中标通知书；</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、专用合同条款；</w:t>
      </w:r>
      <w:r>
        <w:rPr>
          <w:rFonts w:ascii="仿宋" w:eastAsia="仿宋" w:hAnsi="仿宋"/>
          <w:color w:val="000000"/>
          <w:sz w:val="28"/>
          <w:szCs w:val="28"/>
          <w:u w:val="single"/>
        </w:rPr>
        <w:t>4</w:t>
      </w:r>
      <w:r>
        <w:rPr>
          <w:rFonts w:ascii="仿宋" w:eastAsia="仿宋" w:hAnsi="仿宋" w:hint="eastAsia"/>
          <w:color w:val="000000"/>
          <w:sz w:val="28"/>
          <w:szCs w:val="28"/>
          <w:u w:val="single"/>
          <w:lang w:val="zh-CN"/>
        </w:rPr>
        <w:t>、通用合同条款；</w:t>
      </w:r>
      <w:r>
        <w:rPr>
          <w:rFonts w:ascii="仿宋" w:eastAsia="仿宋" w:hAnsi="仿宋"/>
          <w:color w:val="000000"/>
          <w:sz w:val="28"/>
          <w:szCs w:val="28"/>
          <w:u w:val="single"/>
        </w:rPr>
        <w:t>5</w:t>
      </w:r>
      <w:r>
        <w:rPr>
          <w:rFonts w:ascii="仿宋" w:eastAsia="仿宋" w:hAnsi="仿宋" w:hint="eastAsia"/>
          <w:color w:val="000000"/>
          <w:sz w:val="28"/>
          <w:szCs w:val="28"/>
          <w:u w:val="single"/>
          <w:lang w:val="zh-CN"/>
        </w:rPr>
        <w:t>、投标书及其附件；</w:t>
      </w:r>
      <w:r>
        <w:rPr>
          <w:rFonts w:ascii="仿宋" w:eastAsia="仿宋" w:hAnsi="仿宋"/>
          <w:color w:val="000000"/>
          <w:sz w:val="28"/>
          <w:szCs w:val="28"/>
          <w:u w:val="single"/>
        </w:rPr>
        <w:t>6</w:t>
      </w:r>
      <w:r>
        <w:rPr>
          <w:rFonts w:ascii="仿宋" w:eastAsia="仿宋" w:hAnsi="仿宋" w:hint="eastAsia"/>
          <w:color w:val="000000"/>
          <w:sz w:val="28"/>
          <w:szCs w:val="28"/>
          <w:u w:val="single"/>
          <w:lang w:val="zh-CN"/>
        </w:rPr>
        <w:t>、技术标准和要求；</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、图纸；</w:t>
      </w:r>
      <w:r>
        <w:rPr>
          <w:rFonts w:ascii="仿宋" w:eastAsia="仿宋" w:hAnsi="仿宋"/>
          <w:color w:val="000000"/>
          <w:sz w:val="28"/>
          <w:szCs w:val="28"/>
          <w:u w:val="single"/>
        </w:rPr>
        <w:t>8</w:t>
      </w:r>
      <w:r>
        <w:rPr>
          <w:rFonts w:ascii="仿宋" w:eastAsia="仿宋" w:hAnsi="仿宋" w:hint="eastAsia"/>
          <w:color w:val="000000"/>
          <w:sz w:val="28"/>
          <w:szCs w:val="28"/>
          <w:u w:val="single"/>
          <w:lang w:val="zh-CN"/>
        </w:rPr>
        <w:t>、已标价工程量清单；</w:t>
      </w:r>
      <w:r>
        <w:rPr>
          <w:rFonts w:ascii="仿宋" w:eastAsia="仿宋" w:hAnsi="仿宋"/>
          <w:color w:val="000000"/>
          <w:sz w:val="28"/>
          <w:szCs w:val="28"/>
          <w:u w:val="single"/>
        </w:rPr>
        <w:t>9</w:t>
      </w:r>
      <w:r>
        <w:rPr>
          <w:rFonts w:ascii="仿宋" w:eastAsia="仿宋" w:hAnsi="仿宋" w:hint="eastAsia"/>
          <w:color w:val="000000"/>
          <w:sz w:val="28"/>
          <w:szCs w:val="28"/>
          <w:u w:val="single"/>
          <w:lang w:val="zh-CN"/>
        </w:rPr>
        <w:t>、招标文件；</w:t>
      </w:r>
      <w:r>
        <w:rPr>
          <w:rFonts w:ascii="仿宋" w:eastAsia="仿宋" w:hAnsi="仿宋"/>
          <w:color w:val="000000"/>
          <w:sz w:val="28"/>
          <w:szCs w:val="28"/>
          <w:u w:val="single"/>
        </w:rPr>
        <w:t>10</w:t>
      </w:r>
      <w:r>
        <w:rPr>
          <w:rFonts w:ascii="仿宋" w:eastAsia="仿宋" w:hAnsi="仿宋" w:hint="eastAsia"/>
          <w:color w:val="000000"/>
          <w:sz w:val="28"/>
          <w:szCs w:val="28"/>
          <w:u w:val="single"/>
          <w:lang w:val="zh-CN"/>
        </w:rPr>
        <w:t>、其他合同文件</w:t>
      </w:r>
      <w:r>
        <w:rPr>
          <w:rFonts w:ascii="仿宋" w:eastAsia="仿宋" w:hAnsi="仿宋"/>
          <w:color w:val="000000"/>
          <w:sz w:val="28"/>
          <w:szCs w:val="28"/>
        </w:rPr>
        <w:t>。</w:t>
      </w:r>
    </w:p>
    <w:p w14:paraId="53344C82"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 图纸和承包人文件</w:t>
      </w:r>
      <w:r>
        <w:rPr>
          <w:rFonts w:ascii="仿宋" w:eastAsia="仿宋" w:hAnsi="仿宋"/>
          <w:color w:val="000000"/>
          <w:sz w:val="28"/>
          <w:szCs w:val="28"/>
        </w:rPr>
        <w:tab/>
      </w:r>
    </w:p>
    <w:p w14:paraId="1867FEEE"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1.6.1 图纸的提供</w:t>
      </w:r>
    </w:p>
    <w:p w14:paraId="68ABB2E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发包人向承包人提供图纸的期限：</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1DFBE5FF"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发包人向承包人提供图纸的数量：</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3B32E71"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发包人向承包人提供图纸的内容：</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C0997D7"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1.6.4 承包人文件</w:t>
      </w:r>
    </w:p>
    <w:p w14:paraId="4712F76F" w14:textId="77777777" w:rsidR="005B0718" w:rsidRDefault="0013013C">
      <w:pPr>
        <w:snapToGrid w:val="0"/>
        <w:ind w:firstLineChars="200" w:firstLine="560"/>
        <w:rPr>
          <w:rFonts w:ascii="仿宋" w:eastAsia="仿宋" w:hAnsi="仿宋"/>
          <w:sz w:val="28"/>
          <w:szCs w:val="28"/>
        </w:rPr>
      </w:pPr>
      <w:r>
        <w:rPr>
          <w:rFonts w:ascii="仿宋" w:eastAsia="仿宋" w:hAnsi="仿宋"/>
          <w:sz w:val="28"/>
          <w:szCs w:val="28"/>
        </w:rPr>
        <w:t>需要由承包人提供的文件，包括</w:t>
      </w:r>
      <w:r>
        <w:rPr>
          <w:rFonts w:ascii="仿宋" w:eastAsia="仿宋" w:hAnsi="仿宋" w:hint="eastAsia"/>
          <w:sz w:val="28"/>
          <w:szCs w:val="28"/>
        </w:rPr>
        <w:t>：</w:t>
      </w:r>
      <w:r>
        <w:rPr>
          <w:rFonts w:ascii="仿宋" w:eastAsia="仿宋" w:hAnsi="仿宋" w:hint="eastAsia"/>
          <w:color w:val="000000"/>
          <w:sz w:val="28"/>
          <w:szCs w:val="28"/>
          <w:u w:val="single"/>
          <w:lang w:val="zh-CN"/>
        </w:rPr>
        <w:t>执行通用条款</w:t>
      </w:r>
      <w:r>
        <w:rPr>
          <w:rFonts w:ascii="仿宋" w:eastAsia="仿宋" w:hAnsi="仿宋" w:hint="eastAsia"/>
          <w:sz w:val="28"/>
          <w:szCs w:val="28"/>
          <w:u w:val="single"/>
        </w:rPr>
        <w:t>；</w:t>
      </w:r>
      <w:r>
        <w:rPr>
          <w:rFonts w:ascii="仿宋" w:eastAsia="仿宋" w:hAnsi="仿宋"/>
          <w:sz w:val="28"/>
          <w:szCs w:val="28"/>
        </w:rPr>
        <w:t xml:space="preserve"> </w:t>
      </w:r>
    </w:p>
    <w:p w14:paraId="3DAB3F8E"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承包人提供的文件的期限为：</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 xml:space="preserve"> </w:t>
      </w:r>
    </w:p>
    <w:p w14:paraId="6DB20971"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承包人提供的文件的数量为：</w:t>
      </w:r>
      <w:r>
        <w:rPr>
          <w:rFonts w:ascii="仿宋" w:eastAsia="仿宋" w:hAnsi="仿宋" w:hint="eastAsia"/>
          <w:color w:val="000000"/>
          <w:sz w:val="28"/>
          <w:szCs w:val="28"/>
          <w:u w:val="single"/>
          <w:lang w:val="zh-CN"/>
        </w:rPr>
        <w:t>纸质四套，电子文件一套</w:t>
      </w:r>
      <w:r>
        <w:rPr>
          <w:rFonts w:ascii="仿宋" w:eastAsia="仿宋" w:hAnsi="仿宋"/>
          <w:color w:val="000000"/>
          <w:sz w:val="28"/>
          <w:szCs w:val="28"/>
        </w:rPr>
        <w:t>；</w:t>
      </w:r>
    </w:p>
    <w:p w14:paraId="6221329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承包人提供的文件的形式为：</w:t>
      </w:r>
      <w:r>
        <w:rPr>
          <w:rFonts w:ascii="仿宋" w:eastAsia="仿宋" w:hAnsi="仿宋" w:hint="eastAsia"/>
          <w:color w:val="000000"/>
          <w:sz w:val="28"/>
          <w:szCs w:val="28"/>
          <w:u w:val="single"/>
          <w:lang w:val="zh-CN"/>
        </w:rPr>
        <w:t>纸质文件、电子文件</w:t>
      </w:r>
      <w:r>
        <w:rPr>
          <w:rFonts w:ascii="仿宋" w:eastAsia="仿宋" w:hAnsi="仿宋"/>
          <w:color w:val="000000"/>
          <w:sz w:val="28"/>
          <w:szCs w:val="28"/>
        </w:rPr>
        <w:t>；</w:t>
      </w:r>
    </w:p>
    <w:p w14:paraId="2E9F3635"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审批</w:t>
      </w:r>
      <w:r>
        <w:rPr>
          <w:rFonts w:ascii="仿宋" w:eastAsia="仿宋" w:hAnsi="仿宋"/>
          <w:color w:val="000000"/>
          <w:sz w:val="28"/>
          <w:szCs w:val="28"/>
        </w:rPr>
        <w:t>承包人文件的期限：</w:t>
      </w:r>
      <w:r>
        <w:rPr>
          <w:rFonts w:ascii="仿宋" w:eastAsia="仿宋" w:hAnsi="仿宋" w:hint="eastAsia"/>
          <w:color w:val="000000"/>
          <w:sz w:val="28"/>
          <w:szCs w:val="28"/>
          <w:u w:val="single"/>
          <w:lang w:val="zh-CN"/>
        </w:rPr>
        <w:t>收到文件后</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日内</w:t>
      </w:r>
      <w:r>
        <w:rPr>
          <w:rFonts w:ascii="仿宋" w:eastAsia="仿宋" w:hAnsi="仿宋"/>
          <w:color w:val="000000"/>
          <w:sz w:val="28"/>
          <w:szCs w:val="28"/>
        </w:rPr>
        <w:t>。</w:t>
      </w:r>
    </w:p>
    <w:p w14:paraId="2CEF5730"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1.6.5 现场图纸准备</w:t>
      </w:r>
    </w:p>
    <w:p w14:paraId="74F08E4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关于现场图纸准备的约定：</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B8FECD9"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1.7 联络</w:t>
      </w:r>
    </w:p>
    <w:p w14:paraId="6B7E28C1"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1.7.1发包人和承包人应当在</w:t>
      </w:r>
      <w:r>
        <w:rPr>
          <w:rFonts w:ascii="仿宋" w:eastAsia="仿宋" w:hAnsi="仿宋"/>
          <w:color w:val="000000"/>
          <w:sz w:val="28"/>
          <w:szCs w:val="28"/>
          <w:u w:val="single"/>
        </w:rPr>
        <w:t xml:space="preserve"> 7 </w:t>
      </w:r>
      <w:r>
        <w:rPr>
          <w:rFonts w:ascii="仿宋" w:eastAsia="仿宋" w:hAnsi="仿宋"/>
          <w:color w:val="000000"/>
          <w:kern w:val="0"/>
          <w:sz w:val="28"/>
          <w:szCs w:val="28"/>
        </w:rPr>
        <w:t>天内将与合同有关的通知、批准、证明、证书、指示、指令、要求、请求、同意、意见、确定和决定等书面函件送达对方当事人</w:t>
      </w:r>
      <w:r>
        <w:rPr>
          <w:rFonts w:ascii="仿宋" w:eastAsia="仿宋" w:hAnsi="仿宋" w:hint="eastAsia"/>
          <w:color w:val="000000"/>
          <w:kern w:val="0"/>
          <w:sz w:val="28"/>
          <w:szCs w:val="28"/>
        </w:rPr>
        <w:t>。</w:t>
      </w:r>
    </w:p>
    <w:p w14:paraId="61EE71D7"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1.7.2 发包人接收文件的地点：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3923D85"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6C4EC6D2"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252E4646"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B4AB921" w14:textId="1B2FD4DB"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CAD0EB0" w14:textId="6708B03C"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6195EC4"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1.10 交通运输</w:t>
      </w:r>
    </w:p>
    <w:p w14:paraId="66553D2C" w14:textId="77777777" w:rsidR="005B0718" w:rsidRDefault="0013013C">
      <w:pPr>
        <w:snapToGrid w:val="0"/>
        <w:ind w:firstLineChars="200" w:firstLine="560"/>
        <w:outlineLvl w:val="0"/>
        <w:rPr>
          <w:rFonts w:ascii="仿宋" w:eastAsia="仿宋" w:hAnsi="仿宋"/>
          <w:sz w:val="28"/>
          <w:szCs w:val="28"/>
        </w:rPr>
      </w:pPr>
      <w:r>
        <w:rPr>
          <w:rFonts w:ascii="仿宋" w:eastAsia="仿宋" w:hAnsi="仿宋"/>
          <w:sz w:val="28"/>
          <w:szCs w:val="28"/>
        </w:rPr>
        <w:t>1</w:t>
      </w:r>
      <w:bookmarkStart w:id="31" w:name="_Toc312677986"/>
      <w:bookmarkStart w:id="32" w:name="_Toc303539100"/>
      <w:bookmarkStart w:id="33" w:name="_Toc318581155"/>
      <w:bookmarkStart w:id="34" w:name="_Toc304295521"/>
      <w:bookmarkStart w:id="35" w:name="_Toc300934943"/>
      <w:r>
        <w:rPr>
          <w:rFonts w:ascii="仿宋" w:eastAsia="仿宋" w:hAnsi="仿宋"/>
          <w:sz w:val="28"/>
          <w:szCs w:val="28"/>
        </w:rPr>
        <w:t>.10.1 出入现场的权利</w:t>
      </w:r>
    </w:p>
    <w:p w14:paraId="6F18B51F" w14:textId="77777777" w:rsidR="005B0718" w:rsidRDefault="0013013C">
      <w:pPr>
        <w:snapToGrid w:val="0"/>
        <w:ind w:leftChars="284" w:left="596"/>
        <w:rPr>
          <w:rFonts w:ascii="仿宋" w:eastAsia="仿宋" w:hAnsi="仿宋"/>
          <w:sz w:val="28"/>
          <w:szCs w:val="28"/>
        </w:rPr>
      </w:pPr>
      <w:r>
        <w:rPr>
          <w:rFonts w:ascii="仿宋" w:eastAsia="仿宋" w:hAnsi="仿宋"/>
          <w:sz w:val="28"/>
          <w:szCs w:val="28"/>
        </w:rPr>
        <w:t>关于出入现场的权利的约定：</w:t>
      </w:r>
      <w:r>
        <w:rPr>
          <w:rFonts w:ascii="仿宋" w:eastAsia="仿宋" w:hAnsi="仿宋" w:hint="eastAsia"/>
          <w:color w:val="000000"/>
          <w:sz w:val="28"/>
          <w:szCs w:val="28"/>
          <w:u w:val="single"/>
          <w:lang w:val="zh-CN"/>
        </w:rPr>
        <w:t>与本工程无关的人员不得进入现场</w:t>
      </w:r>
      <w:r>
        <w:rPr>
          <w:rFonts w:ascii="仿宋" w:eastAsia="仿宋" w:hAnsi="仿宋"/>
          <w:sz w:val="28"/>
          <w:szCs w:val="28"/>
        </w:rPr>
        <w:t>。</w:t>
      </w:r>
    </w:p>
    <w:bookmarkEnd w:id="31"/>
    <w:bookmarkEnd w:id="32"/>
    <w:bookmarkEnd w:id="33"/>
    <w:bookmarkEnd w:id="34"/>
    <w:bookmarkEnd w:id="35"/>
    <w:p w14:paraId="21E954EF" w14:textId="77777777" w:rsidR="005B0718" w:rsidRDefault="0013013C">
      <w:pPr>
        <w:snapToGrid w:val="0"/>
        <w:ind w:firstLineChars="200" w:firstLine="560"/>
        <w:jc w:val="left"/>
        <w:outlineLvl w:val="0"/>
        <w:rPr>
          <w:rFonts w:ascii="仿宋" w:eastAsia="仿宋" w:hAnsi="仿宋"/>
          <w:sz w:val="28"/>
          <w:szCs w:val="28"/>
        </w:rPr>
      </w:pPr>
      <w:r>
        <w:rPr>
          <w:rFonts w:ascii="仿宋" w:eastAsia="仿宋" w:hAnsi="仿宋"/>
          <w:sz w:val="28"/>
          <w:szCs w:val="28"/>
        </w:rPr>
        <w:t>1</w:t>
      </w:r>
      <w:bookmarkStart w:id="36" w:name="_Toc303539101"/>
      <w:bookmarkStart w:id="37" w:name="_Toc300934944"/>
      <w:bookmarkStart w:id="38" w:name="_Toc304295522"/>
      <w:bookmarkStart w:id="39" w:name="_Toc318581156"/>
      <w:bookmarkStart w:id="40" w:name="_Toc312677987"/>
      <w:r>
        <w:rPr>
          <w:rFonts w:ascii="仿宋" w:eastAsia="仿宋" w:hAnsi="仿宋"/>
          <w:sz w:val="28"/>
          <w:szCs w:val="28"/>
        </w:rPr>
        <w:t>.10.3 场内交通</w:t>
      </w:r>
    </w:p>
    <w:p w14:paraId="0F6C133E"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kern w:val="0"/>
          <w:sz w:val="28"/>
          <w:szCs w:val="28"/>
        </w:rPr>
        <w:lastRenderedPageBreak/>
        <w:t>关于场外交通和场内交通的边界的约定：</w:t>
      </w:r>
      <w:r>
        <w:rPr>
          <w:rFonts w:ascii="仿宋" w:eastAsia="仿宋" w:hAnsi="仿宋" w:hint="eastAsia"/>
          <w:color w:val="000000"/>
          <w:sz w:val="28"/>
          <w:szCs w:val="28"/>
          <w:u w:val="single"/>
          <w:lang w:val="zh-CN"/>
        </w:rPr>
        <w:t>以发包人指定，由承包人设置的工地围墙为界。</w:t>
      </w:r>
    </w:p>
    <w:p w14:paraId="402AF0C3"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sz w:val="28"/>
          <w:szCs w:val="28"/>
          <w:u w:val="single"/>
          <w:lang w:val="zh-CN"/>
        </w:rPr>
        <w:t>关于发包人向承包人免费提供满足工程施工需要的场内道路和交通设施的约定：所有需要使用的场内道路和交通设施由承包人负责修建和拆除、</w:t>
      </w:r>
      <w:r>
        <w:rPr>
          <w:rFonts w:ascii="仿宋" w:eastAsia="仿宋" w:hAnsi="仿宋" w:hint="eastAsia"/>
          <w:color w:val="000000"/>
          <w:sz w:val="28"/>
          <w:szCs w:val="28"/>
          <w:u w:val="single"/>
        </w:rPr>
        <w:t>恢复</w:t>
      </w:r>
      <w:r>
        <w:rPr>
          <w:rFonts w:ascii="仿宋" w:eastAsia="仿宋" w:hAnsi="仿宋" w:hint="eastAsia"/>
          <w:color w:val="000000"/>
          <w:sz w:val="28"/>
          <w:szCs w:val="28"/>
          <w:u w:val="single"/>
          <w:lang w:val="zh-CN"/>
        </w:rPr>
        <w:t>，且所有发生的费用已经包含在投标总价中，后期不予调整</w:t>
      </w:r>
      <w:r>
        <w:rPr>
          <w:rFonts w:ascii="仿宋" w:eastAsia="仿宋" w:hAnsi="仿宋"/>
          <w:sz w:val="28"/>
          <w:szCs w:val="28"/>
        </w:rPr>
        <w:t>。</w:t>
      </w:r>
    </w:p>
    <w:p w14:paraId="4A634E5E"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关于发包人向承包人免费提供满足工程施工需要的场内道路和交通设施的约定：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由承包人承担相关道路的维护及安全 </w:t>
      </w:r>
      <w:r>
        <w:rPr>
          <w:rFonts w:ascii="仿宋" w:eastAsia="仿宋" w:hAnsi="仿宋"/>
          <w:sz w:val="28"/>
          <w:szCs w:val="28"/>
        </w:rPr>
        <w:t>。</w:t>
      </w:r>
      <w:bookmarkEnd w:id="36"/>
      <w:bookmarkEnd w:id="37"/>
      <w:bookmarkEnd w:id="38"/>
      <w:bookmarkEnd w:id="39"/>
      <w:bookmarkEnd w:id="40"/>
      <w:r>
        <w:rPr>
          <w:rFonts w:ascii="仿宋" w:eastAsia="仿宋" w:hAnsi="仿宋"/>
          <w:sz w:val="28"/>
          <w:szCs w:val="28"/>
        </w:rPr>
        <w:t xml:space="preserve">  </w:t>
      </w:r>
      <w:bookmarkStart w:id="41" w:name="_Toc318581157"/>
    </w:p>
    <w:p w14:paraId="5EC24AB5"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1.10.4超大件和超重件的运输</w:t>
      </w:r>
    </w:p>
    <w:p w14:paraId="5EB8E46F"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运输超大件或超重件所需的道路和桥梁临时加固改造费用和其他有关费用由</w:t>
      </w:r>
      <w:r>
        <w:rPr>
          <w:rFonts w:ascii="仿宋" w:eastAsia="仿宋" w:hAnsi="仿宋"/>
          <w:sz w:val="28"/>
          <w:szCs w:val="28"/>
          <w:u w:val="single"/>
        </w:rPr>
        <w:t xml:space="preserve"> </w:t>
      </w:r>
      <w:r>
        <w:rPr>
          <w:rFonts w:ascii="仿宋" w:eastAsia="仿宋" w:hAnsi="仿宋" w:hint="eastAsia"/>
          <w:sz w:val="28"/>
          <w:szCs w:val="28"/>
          <w:u w:val="single"/>
        </w:rPr>
        <w:t>承包人</w:t>
      </w:r>
      <w:r>
        <w:rPr>
          <w:rFonts w:ascii="仿宋" w:eastAsia="仿宋" w:hAnsi="仿宋"/>
          <w:sz w:val="28"/>
          <w:szCs w:val="28"/>
          <w:u w:val="single"/>
        </w:rPr>
        <w:t xml:space="preserve"> </w:t>
      </w:r>
      <w:r>
        <w:rPr>
          <w:rFonts w:ascii="仿宋" w:eastAsia="仿宋" w:hAnsi="仿宋"/>
          <w:sz w:val="28"/>
          <w:szCs w:val="28"/>
        </w:rPr>
        <w:t>承担。</w:t>
      </w:r>
    </w:p>
    <w:bookmarkEnd w:id="41"/>
    <w:p w14:paraId="762058A1"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1.11 知识产权</w:t>
      </w:r>
    </w:p>
    <w:p w14:paraId="51F4FE51"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ECD3D92"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关于发包人提供的上述文件的使用限制的要求：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BFE334" w14:textId="77777777" w:rsidR="005B0718" w:rsidRDefault="0013013C">
      <w:pPr>
        <w:snapToGrid w:val="0"/>
        <w:ind w:firstLineChars="200" w:firstLine="560"/>
        <w:outlineLvl w:val="0"/>
        <w:rPr>
          <w:rFonts w:ascii="仿宋" w:eastAsia="仿宋" w:hAnsi="仿宋"/>
          <w:color w:val="000000"/>
          <w:sz w:val="28"/>
          <w:szCs w:val="28"/>
        </w:rPr>
      </w:pPr>
      <w:r>
        <w:rPr>
          <w:rFonts w:ascii="仿宋" w:eastAsia="仿宋" w:hAnsi="仿宋"/>
          <w:color w:val="000000"/>
          <w:sz w:val="28"/>
          <w:szCs w:val="28"/>
        </w:rPr>
        <w:t>1.11.2 关于承包人为实施工程所编制文件的著作权的归属：</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7C2192"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关于承包人提供的上述文件的使用限制的要求：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320DC85" w14:textId="77777777" w:rsidR="005B0718" w:rsidRDefault="0013013C">
      <w:pPr>
        <w:snapToGrid w:val="0"/>
        <w:ind w:firstLineChars="200" w:firstLine="560"/>
        <w:outlineLvl w:val="0"/>
        <w:rPr>
          <w:rFonts w:ascii="仿宋" w:eastAsia="仿宋" w:hAnsi="仿宋"/>
          <w:color w:val="000000"/>
          <w:kern w:val="0"/>
          <w:sz w:val="28"/>
          <w:szCs w:val="28"/>
        </w:rPr>
      </w:pPr>
      <w:r>
        <w:rPr>
          <w:rFonts w:ascii="仿宋" w:eastAsia="仿宋" w:hAnsi="仿宋"/>
          <w:color w:val="000000"/>
          <w:sz w:val="28"/>
          <w:szCs w:val="28"/>
        </w:rPr>
        <w:t>1.11.4 承包人在施工过程中所采用的专利、专有技术、技术秘密的使用费的承担方式：</w:t>
      </w:r>
      <w:r>
        <w:rPr>
          <w:rFonts w:ascii="仿宋" w:eastAsia="仿宋" w:hAnsi="仿宋" w:hint="eastAsia"/>
          <w:color w:val="000000"/>
          <w:sz w:val="28"/>
          <w:szCs w:val="28"/>
          <w:u w:val="single"/>
        </w:rPr>
        <w:t>由承包人承担</w:t>
      </w:r>
      <w:r>
        <w:rPr>
          <w:rFonts w:ascii="仿宋" w:eastAsia="仿宋" w:hAnsi="仿宋"/>
          <w:color w:val="000000"/>
          <w:kern w:val="0"/>
          <w:sz w:val="28"/>
          <w:szCs w:val="28"/>
        </w:rPr>
        <w:t>。</w:t>
      </w:r>
    </w:p>
    <w:p w14:paraId="6EB8A52B"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1.13工程量清单错误的修正</w:t>
      </w:r>
    </w:p>
    <w:p w14:paraId="3CA54E12"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出现工程量清单错误时，是否调整合同价格：</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执行以下规定</w:t>
      </w:r>
      <w:r>
        <w:rPr>
          <w:rFonts w:ascii="仿宋" w:eastAsia="仿宋" w:hAnsi="仿宋"/>
          <w:color w:val="000000"/>
          <w:kern w:val="0"/>
          <w:sz w:val="28"/>
          <w:szCs w:val="28"/>
        </w:rPr>
        <w:t>。</w:t>
      </w:r>
    </w:p>
    <w:p w14:paraId="2CB0CE4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允许调整合同价格的工程量偏差范围：</w:t>
      </w:r>
    </w:p>
    <w:p w14:paraId="15E71793" w14:textId="2FB14C4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a、</w:t>
      </w:r>
      <w:r w:rsidR="004537D6">
        <w:rPr>
          <w:rFonts w:ascii="仿宋" w:eastAsia="仿宋" w:hAnsi="仿宋" w:hint="eastAsia"/>
          <w:color w:val="000000"/>
          <w:sz w:val="28"/>
          <w:szCs w:val="28"/>
          <w:u w:val="single"/>
          <w:lang w:val="zh-CN"/>
        </w:rPr>
        <w:t>所有清单子目</w:t>
      </w:r>
      <w:r w:rsidR="000C59B2">
        <w:rPr>
          <w:rFonts w:ascii="仿宋" w:eastAsia="仿宋" w:hAnsi="仿宋" w:hint="eastAsia"/>
          <w:color w:val="000000"/>
          <w:sz w:val="28"/>
          <w:szCs w:val="28"/>
          <w:u w:val="single"/>
          <w:lang w:val="zh-CN"/>
        </w:rPr>
        <w:t>工程量在</w:t>
      </w:r>
      <w:r>
        <w:rPr>
          <w:rFonts w:ascii="仿宋" w:eastAsia="仿宋" w:hAnsi="仿宋" w:hint="eastAsia"/>
          <w:color w:val="000000"/>
          <w:sz w:val="28"/>
          <w:szCs w:val="28"/>
          <w:u w:val="single"/>
          <w:lang w:val="zh-CN"/>
        </w:rPr>
        <w:t>结算时按</w:t>
      </w:r>
      <w:r w:rsidR="007B4F1D">
        <w:rPr>
          <w:rFonts w:ascii="仿宋" w:eastAsia="仿宋" w:hAnsi="仿宋" w:hint="eastAsia"/>
          <w:color w:val="000000"/>
          <w:sz w:val="28"/>
          <w:szCs w:val="28"/>
          <w:u w:val="single"/>
          <w:lang w:val="zh-CN"/>
        </w:rPr>
        <w:t>结算</w:t>
      </w:r>
      <w:r w:rsidR="00F628E6">
        <w:rPr>
          <w:rFonts w:ascii="仿宋" w:eastAsia="仿宋" w:hAnsi="仿宋" w:hint="eastAsia"/>
          <w:color w:val="000000"/>
          <w:sz w:val="28"/>
          <w:szCs w:val="28"/>
          <w:u w:val="single"/>
          <w:lang w:val="zh-CN"/>
        </w:rPr>
        <w:t>审计确认的</w:t>
      </w:r>
      <w:r>
        <w:rPr>
          <w:rFonts w:ascii="仿宋" w:eastAsia="仿宋" w:hAnsi="仿宋" w:hint="eastAsia"/>
          <w:color w:val="000000"/>
          <w:sz w:val="28"/>
          <w:szCs w:val="28"/>
          <w:u w:val="single"/>
          <w:lang w:val="zh-CN"/>
        </w:rPr>
        <w:t>实际发生的工程量调整，增减部分工程量按招标文件约定采用的清单子目及本省计价表中相应的定额子目工程量计算规则进行计算调整；</w:t>
      </w:r>
    </w:p>
    <w:p w14:paraId="5D800D56"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b、若调整的工程量清单子目在投标文件中已有相同的子目，则按其投标时的综合单价、费用种类、费率标准计价（若投标书中工程量×综合单价≠合价，合价低时则按合价除以工程量得出新的综合单价结算；合价高时则按投标综合单价结算）；</w:t>
      </w:r>
    </w:p>
    <w:p w14:paraId="148C7928"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c、若调整的工程量清单子目属于新增清单子目，但投标文件中有适用的类似的清单子目可参照时，则按投标书中的类似清单子目的</w:t>
      </w:r>
      <w:proofErr w:type="gramStart"/>
      <w:r>
        <w:rPr>
          <w:rFonts w:ascii="仿宋" w:eastAsia="仿宋" w:hAnsi="仿宋" w:hint="eastAsia"/>
          <w:color w:val="000000"/>
          <w:sz w:val="28"/>
          <w:szCs w:val="28"/>
          <w:u w:val="single"/>
          <w:lang w:val="zh-CN"/>
        </w:rPr>
        <w:t>人材机</w:t>
      </w:r>
      <w:proofErr w:type="gramEnd"/>
      <w:r>
        <w:rPr>
          <w:rFonts w:ascii="仿宋" w:eastAsia="仿宋" w:hAnsi="仿宋" w:hint="eastAsia"/>
          <w:color w:val="000000"/>
          <w:sz w:val="28"/>
          <w:szCs w:val="28"/>
          <w:u w:val="single"/>
          <w:lang w:val="zh-CN"/>
        </w:rPr>
        <w:t>消耗量、单价、费用种类、费率标准计价；</w:t>
      </w:r>
    </w:p>
    <w:p w14:paraId="6C10AFFF"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d、若调整的工程量清单子目属于新增清单子目，且投标文件中</w:t>
      </w:r>
      <w:r>
        <w:rPr>
          <w:rFonts w:ascii="仿宋" w:eastAsia="仿宋" w:hAnsi="仿宋" w:hint="eastAsia"/>
          <w:color w:val="000000"/>
          <w:sz w:val="28"/>
          <w:szCs w:val="28"/>
          <w:u w:val="single"/>
          <w:lang w:val="zh-CN"/>
        </w:rPr>
        <w:lastRenderedPageBreak/>
        <w:t>没有可适用的类似清单子目时，采用投标时所参照的定额或其他计价依据资料计算其</w:t>
      </w:r>
      <w:proofErr w:type="gramStart"/>
      <w:r>
        <w:rPr>
          <w:rFonts w:ascii="仿宋" w:eastAsia="仿宋" w:hAnsi="仿宋" w:hint="eastAsia"/>
          <w:color w:val="000000"/>
          <w:sz w:val="28"/>
          <w:szCs w:val="28"/>
          <w:u w:val="single"/>
          <w:lang w:val="zh-CN"/>
        </w:rPr>
        <w:t>人材机</w:t>
      </w:r>
      <w:proofErr w:type="gramEnd"/>
      <w:r>
        <w:rPr>
          <w:rFonts w:ascii="仿宋" w:eastAsia="仿宋" w:hAnsi="仿宋" w:hint="eastAsia"/>
          <w:color w:val="000000"/>
          <w:sz w:val="28"/>
          <w:szCs w:val="28"/>
          <w:u w:val="single"/>
          <w:lang w:val="zh-CN"/>
        </w:rPr>
        <w:t>消耗量，按投标文件中该清单子目所属分部分项工程的单价、费用种类、加权平均费率标准计价；</w:t>
      </w:r>
    </w:p>
    <w:p w14:paraId="573CB9E1"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e、对于投标文件中没有的新增材料单价，有指导价的材料参照施工期间南京市造价管理部门发布的材料指导价格计算，无指导价格的材料由发包人核价后方可采购（发包人保留</w:t>
      </w:r>
      <w:proofErr w:type="gramStart"/>
      <w:r>
        <w:rPr>
          <w:rFonts w:ascii="仿宋" w:eastAsia="仿宋" w:hAnsi="仿宋" w:hint="eastAsia"/>
          <w:color w:val="000000"/>
          <w:sz w:val="28"/>
          <w:szCs w:val="28"/>
          <w:u w:val="single"/>
          <w:lang w:val="zh-CN"/>
        </w:rPr>
        <w:t>选择甲供的</w:t>
      </w:r>
      <w:proofErr w:type="gramEnd"/>
      <w:r>
        <w:rPr>
          <w:rFonts w:ascii="仿宋" w:eastAsia="仿宋" w:hAnsi="仿宋" w:hint="eastAsia"/>
          <w:color w:val="000000"/>
          <w:sz w:val="28"/>
          <w:szCs w:val="28"/>
          <w:u w:val="single"/>
          <w:lang w:val="zh-CN"/>
        </w:rPr>
        <w:t>权利）；</w:t>
      </w:r>
    </w:p>
    <w:p w14:paraId="4FB3CA79"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f、施工过程中清单子目工程量发生变化时，单价措施费中脚手架、模板按实际完成的工作量计算调整，总价措施费中的安全文明施工费的计算基数按实调整（费率按投标费率），其它措施费不调整。承包人在投标时未计但施工中实际采用的措施所产生的费用按优惠考虑，结算时不调整。如有新增项目由中标人施工，中标人不得以任何理由拒绝，并按本条款中“调整的工程量清单子目”计价方式计价。</w:t>
      </w:r>
    </w:p>
    <w:p w14:paraId="3F6B66B6" w14:textId="77777777" w:rsidR="005B0718" w:rsidRDefault="0013013C">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g、承包人在投标前应认真熟悉图纸、仔细踏勘现场、加强投标清单的审查，结合自身经验仔细审查清单描述特征，自行完善工作内容，属于施工组织设计、施工方案已描述或规范已有规定及承包人常规应考虑在内的损耗、措施应包括在合同报价中，不得以清单特征描述不清、工作内容描述不完整为由提出调价申请。</w:t>
      </w:r>
    </w:p>
    <w:p w14:paraId="16503D65"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hint="eastAsia"/>
          <w:color w:val="000000"/>
          <w:sz w:val="28"/>
          <w:szCs w:val="28"/>
          <w:u w:val="single"/>
          <w:lang w:val="zh-CN"/>
        </w:rPr>
        <w:t>h、承包人应认真审图，各专业图纸矛盾应事前提出，不属于签证范围。</w:t>
      </w:r>
    </w:p>
    <w:p w14:paraId="1F500709" w14:textId="77777777" w:rsidR="005B0718" w:rsidRDefault="0013013C">
      <w:pPr>
        <w:pStyle w:val="4"/>
        <w:snapToGrid w:val="0"/>
        <w:spacing w:before="120" w:after="120" w:line="240" w:lineRule="auto"/>
        <w:rPr>
          <w:rFonts w:ascii="仿宋" w:eastAsia="仿宋" w:hAnsi="仿宋"/>
          <w:b w:val="0"/>
          <w:color w:val="000000"/>
        </w:rPr>
      </w:pPr>
      <w:bookmarkStart w:id="42" w:name="_Toc351203634"/>
      <w:r>
        <w:rPr>
          <w:rFonts w:ascii="仿宋" w:eastAsia="仿宋" w:hAnsi="仿宋"/>
          <w:b w:val="0"/>
          <w:color w:val="000000"/>
        </w:rPr>
        <w:t>2</w:t>
      </w:r>
      <w:bookmarkStart w:id="43" w:name="_Toc292559362"/>
      <w:bookmarkStart w:id="44" w:name="_Toc297120457"/>
      <w:bookmarkStart w:id="45" w:name="_Toc296347156"/>
      <w:bookmarkStart w:id="46" w:name="_Toc292559867"/>
      <w:bookmarkStart w:id="47" w:name="_Toc296944496"/>
      <w:bookmarkStart w:id="48" w:name="_Toc296346658"/>
      <w:bookmarkStart w:id="49" w:name="_Toc297048343"/>
      <w:bookmarkStart w:id="50" w:name="_Toc296891197"/>
      <w:bookmarkStart w:id="51" w:name="_Toc296890985"/>
      <w:bookmarkStart w:id="52" w:name="_Toc296503157"/>
      <w:r>
        <w:rPr>
          <w:rFonts w:ascii="仿宋" w:eastAsia="仿宋" w:hAnsi="仿宋"/>
          <w:b w:val="0"/>
          <w:color w:val="000000"/>
        </w:rPr>
        <w:t>. 发包人</w:t>
      </w:r>
      <w:bookmarkEnd w:id="42"/>
    </w:p>
    <w:bookmarkEnd w:id="43"/>
    <w:bookmarkEnd w:id="44"/>
    <w:bookmarkEnd w:id="45"/>
    <w:bookmarkEnd w:id="46"/>
    <w:bookmarkEnd w:id="47"/>
    <w:bookmarkEnd w:id="48"/>
    <w:bookmarkEnd w:id="49"/>
    <w:bookmarkEnd w:id="50"/>
    <w:bookmarkEnd w:id="51"/>
    <w:bookmarkEnd w:id="52"/>
    <w:p w14:paraId="5C2AB8B6"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2.2 发包人代表</w:t>
      </w:r>
    </w:p>
    <w:p w14:paraId="6DFD1327"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发包人代表：</w:t>
      </w:r>
    </w:p>
    <w:p w14:paraId="20D4B4B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643A0"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FD14DD"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 xml:space="preserve">职    </w:t>
      </w:r>
      <w:proofErr w:type="gramStart"/>
      <w:r>
        <w:rPr>
          <w:rFonts w:ascii="仿宋" w:eastAsia="仿宋" w:hAnsi="仿宋"/>
          <w:color w:val="000000"/>
          <w:sz w:val="28"/>
          <w:szCs w:val="28"/>
        </w:rPr>
        <w:t>务</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9161D8D"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0789E0F"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E549EC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5B553C" w14:textId="77777777" w:rsidR="005B0718" w:rsidRDefault="0013013C">
      <w:pPr>
        <w:snapToGrid w:val="0"/>
        <w:ind w:firstLineChars="200" w:firstLine="560"/>
        <w:rPr>
          <w:rFonts w:ascii="仿宋" w:eastAsia="仿宋" w:hAnsi="仿宋"/>
          <w:b/>
          <w:color w:val="000000"/>
          <w:sz w:val="28"/>
          <w:szCs w:val="28"/>
        </w:rPr>
      </w:pPr>
      <w:r>
        <w:rPr>
          <w:rFonts w:ascii="仿宋" w:eastAsia="仿宋" w:hAnsi="仿宋"/>
          <w:color w:val="000000"/>
          <w:sz w:val="28"/>
          <w:szCs w:val="28"/>
        </w:rPr>
        <w:t>发包人对发包人代表的授权范围如下：</w:t>
      </w:r>
      <w:r>
        <w:rPr>
          <w:rFonts w:ascii="仿宋" w:eastAsia="仿宋" w:hAnsi="仿宋" w:hint="eastAsia"/>
          <w:color w:val="000000"/>
          <w:sz w:val="28"/>
          <w:szCs w:val="28"/>
          <w:u w:val="single"/>
        </w:rPr>
        <w:t>代表发包人执行发包人针对项目现场的相关义务与权利</w:t>
      </w:r>
      <w:r>
        <w:rPr>
          <w:rFonts w:ascii="仿宋" w:eastAsia="仿宋" w:hAnsi="仿宋"/>
          <w:color w:val="000000"/>
          <w:sz w:val="28"/>
          <w:szCs w:val="28"/>
        </w:rPr>
        <w:t>。</w:t>
      </w:r>
    </w:p>
    <w:p w14:paraId="4DE1DA0E"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2.4 施工现场、施工条件和基础资料的提供</w:t>
      </w:r>
    </w:p>
    <w:p w14:paraId="6C771D34"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2.4.1 提供施工现场</w:t>
      </w:r>
    </w:p>
    <w:p w14:paraId="30A8571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关于发包人移交施工现场的期限要求：</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521E94B"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2.4.2 提供施工条件</w:t>
      </w:r>
    </w:p>
    <w:p w14:paraId="40FFB737" w14:textId="77777777" w:rsidR="005B0718" w:rsidRDefault="0013013C">
      <w:pPr>
        <w:snapToGrid w:val="0"/>
        <w:ind w:leftChars="50" w:left="105" w:firstLineChars="150" w:firstLine="420"/>
        <w:jc w:val="left"/>
        <w:rPr>
          <w:rFonts w:ascii="仿宋" w:eastAsia="仿宋" w:hAnsi="仿宋"/>
          <w:color w:val="000000"/>
          <w:sz w:val="28"/>
          <w:szCs w:val="28"/>
          <w:u w:val="single"/>
        </w:rPr>
      </w:pPr>
      <w:r>
        <w:rPr>
          <w:rFonts w:ascii="仿宋" w:eastAsia="仿宋" w:hAnsi="仿宋"/>
          <w:color w:val="000000"/>
          <w:sz w:val="28"/>
          <w:szCs w:val="28"/>
        </w:rPr>
        <w:t>关于发包人应负责提供施工</w:t>
      </w:r>
      <w:r>
        <w:rPr>
          <w:rFonts w:ascii="仿宋" w:eastAsia="仿宋" w:hAnsi="仿宋" w:hint="eastAsia"/>
          <w:color w:val="000000"/>
          <w:sz w:val="28"/>
          <w:szCs w:val="28"/>
        </w:rPr>
        <w:t>所需要的条件，</w:t>
      </w:r>
      <w:r>
        <w:rPr>
          <w:rFonts w:ascii="仿宋" w:eastAsia="仿宋" w:hAnsi="仿宋"/>
          <w:color w:val="000000"/>
          <w:sz w:val="28"/>
          <w:szCs w:val="28"/>
        </w:rPr>
        <w:t>包括</w:t>
      </w:r>
      <w:r>
        <w:rPr>
          <w:rFonts w:ascii="仿宋" w:eastAsia="仿宋" w:hAnsi="仿宋" w:hint="eastAsia"/>
          <w:color w:val="000000"/>
          <w:sz w:val="28"/>
          <w:szCs w:val="28"/>
          <w:u w:val="single"/>
        </w:rPr>
        <w:t>：</w:t>
      </w:r>
    </w:p>
    <w:p w14:paraId="2D249212"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（1）发包人负责提供电源、用水接口，承包人负责接入施工现场，并自行设置分电源箱、用水点。从发包人提供的电源、用水接口</w:t>
      </w:r>
      <w:proofErr w:type="gramStart"/>
      <w:r>
        <w:rPr>
          <w:rFonts w:ascii="仿宋" w:eastAsia="仿宋" w:hAnsi="仿宋" w:hint="eastAsia"/>
          <w:color w:val="000000"/>
          <w:sz w:val="28"/>
          <w:szCs w:val="28"/>
          <w:u w:val="single"/>
        </w:rPr>
        <w:lastRenderedPageBreak/>
        <w:t>至施工</w:t>
      </w:r>
      <w:proofErr w:type="gramEnd"/>
      <w:r>
        <w:rPr>
          <w:rFonts w:ascii="仿宋" w:eastAsia="仿宋" w:hAnsi="仿宋" w:hint="eastAsia"/>
          <w:color w:val="000000"/>
          <w:sz w:val="28"/>
          <w:szCs w:val="28"/>
          <w:u w:val="single"/>
        </w:rPr>
        <w:t>用电设备、用水点的线路敷设及设备安装均由承包人负责实施，其安装费、线路购置费等所需费用，已包含在签约合同价中，不再另行支付。发包人将按照施工同期供电、用水部门的价格和总表计量值，在结算阶段按总表结算扣回水电费用，其他用电、用水事项（如需自发电或电容量不够，水量不够、水压不够）均由承包人自行考虑在投标报价中。</w:t>
      </w:r>
    </w:p>
    <w:p w14:paraId="6F049540"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（2）施工场地及通道以承包人投标前自行踏勘的场地条件为准，发包人对此不增加任何投入。承包人应充分考虑该因素，相关费用请包含在投标价格中，不得以此为理由延误进场。</w:t>
      </w:r>
    </w:p>
    <w:p w14:paraId="1DDEBADA" w14:textId="030BDA05"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3）承包人负责处理好施工场地周围地下管线（燃气管线保护等）和邻近建筑物、构筑物安全，费用请考虑在投标报价中，目前的建设场地内有各类地下管线、苗木需要迁移（以现状为准），迁移工作及迁移手续办理，以及迁移后需要施工临时道路等均请投标人考虑在合同报价中，请投标人认真考虑此项工作的难度、工作量及对工程总体施工的影响，发包人不承担任何由此项工作造成的合同报价以外的签证、索赔等费用 。</w:t>
      </w:r>
    </w:p>
    <w:p w14:paraId="04B307C1"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(4)承包人应严格执行《省住房城乡建设厅关于认真贯彻落实国务院保障农民工工资支付条例扎实推进建筑工人实名制管理工作的通知》的有关规定。</w:t>
      </w:r>
    </w:p>
    <w:p w14:paraId="633D2052"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（5）承包人须在场地内埋设污水过滤装置，并铺设雨污水管道排放至发包人指定接入口，确保</w:t>
      </w:r>
      <w:proofErr w:type="gramStart"/>
      <w:r>
        <w:rPr>
          <w:rFonts w:ascii="仿宋" w:eastAsia="仿宋" w:hAnsi="仿宋" w:hint="eastAsia"/>
          <w:color w:val="000000"/>
          <w:sz w:val="28"/>
          <w:szCs w:val="28"/>
          <w:u w:val="single"/>
        </w:rPr>
        <w:t>场地内雨污水</w:t>
      </w:r>
      <w:proofErr w:type="gramEnd"/>
      <w:r>
        <w:rPr>
          <w:rFonts w:ascii="仿宋" w:eastAsia="仿宋" w:hAnsi="仿宋" w:hint="eastAsia"/>
          <w:color w:val="000000"/>
          <w:sz w:val="28"/>
          <w:szCs w:val="28"/>
          <w:u w:val="single"/>
        </w:rPr>
        <w:t>正常排放，并负责保证雨污水排入口至市政主管道的畅通，在工程竣工验收后进行一次全面的疏通、检测。否则发包人代为疏通、检测的全部费用无需承包人确认直接从当期工程款中扣除。</w:t>
      </w:r>
    </w:p>
    <w:p w14:paraId="3B0DE63F"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（6）承包人应按照高标准保持现场安全、文明、有序，费用请考虑在投标报价中，发包人将根据文明工地标准对项目进行定期检查，并制定罚款条例促使承包人做好安全文明管理工作。</w:t>
      </w:r>
    </w:p>
    <w:p w14:paraId="1F46CD6A" w14:textId="77777777" w:rsidR="005B0718" w:rsidRDefault="0013013C">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（7）中标人应按要求设置冲洗台、智慧工地设施，并对场地进行全封闭管理，围挡高度符合现有文件规定，由于项目临近宿舍楼，应采取必须的防护措施。同时对场地临近的镂空围挡全部设置同高度围挡隔离。</w:t>
      </w:r>
    </w:p>
    <w:p w14:paraId="7A431CC4"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2.5 资金来源证明及支付担保</w:t>
      </w:r>
    </w:p>
    <w:p w14:paraId="7BB3936B"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发包人提供资金来源证明的期限要求：</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32B78C4"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发包人是否提供支付担保：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C4CBA6" w14:textId="77777777" w:rsidR="005B0718" w:rsidRDefault="0013013C">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发包人提供支付担保的形式：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9C56DFC" w14:textId="77777777" w:rsidR="005B0718" w:rsidRDefault="0013013C">
      <w:pPr>
        <w:pStyle w:val="4"/>
        <w:snapToGrid w:val="0"/>
        <w:spacing w:before="120" w:after="120" w:line="240" w:lineRule="auto"/>
        <w:rPr>
          <w:rFonts w:ascii="仿宋" w:eastAsia="仿宋" w:hAnsi="仿宋"/>
          <w:b w:val="0"/>
          <w:color w:val="000000"/>
        </w:rPr>
      </w:pPr>
      <w:bookmarkStart w:id="53" w:name="_Toc351203635"/>
      <w:r>
        <w:rPr>
          <w:rFonts w:ascii="仿宋" w:eastAsia="仿宋" w:hAnsi="仿宋"/>
          <w:b w:val="0"/>
          <w:color w:val="000000"/>
        </w:rPr>
        <w:lastRenderedPageBreak/>
        <w:t>3</w:t>
      </w:r>
      <w:bookmarkStart w:id="54" w:name="_Toc296890986"/>
      <w:bookmarkStart w:id="55" w:name="_Toc296346659"/>
      <w:bookmarkStart w:id="56" w:name="_Toc292559363"/>
      <w:bookmarkStart w:id="57" w:name="_Toc297048344"/>
      <w:bookmarkStart w:id="58" w:name="_Toc296347157"/>
      <w:bookmarkStart w:id="59" w:name="_Toc297120458"/>
      <w:bookmarkStart w:id="60" w:name="_Toc296891198"/>
      <w:bookmarkStart w:id="61" w:name="_Toc296944497"/>
      <w:bookmarkStart w:id="62" w:name="_Toc292559868"/>
      <w:bookmarkStart w:id="63" w:name="_Toc296503158"/>
      <w:r>
        <w:rPr>
          <w:rFonts w:ascii="仿宋" w:eastAsia="仿宋" w:hAnsi="仿宋"/>
          <w:b w:val="0"/>
          <w:color w:val="000000"/>
        </w:rPr>
        <w:t>. 承包人</w:t>
      </w:r>
      <w:bookmarkEnd w:id="53"/>
    </w:p>
    <w:bookmarkEnd w:id="54"/>
    <w:bookmarkEnd w:id="55"/>
    <w:bookmarkEnd w:id="56"/>
    <w:bookmarkEnd w:id="57"/>
    <w:bookmarkEnd w:id="58"/>
    <w:bookmarkEnd w:id="59"/>
    <w:bookmarkEnd w:id="60"/>
    <w:bookmarkEnd w:id="61"/>
    <w:bookmarkEnd w:id="62"/>
    <w:bookmarkEnd w:id="63"/>
    <w:p w14:paraId="76190561"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3.1 承包人的一般义务</w:t>
      </w:r>
    </w:p>
    <w:p w14:paraId="38F05A37" w14:textId="1BE4A20E"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9</w:t>
      </w:r>
      <w:r>
        <w:rPr>
          <w:rFonts w:ascii="仿宋" w:eastAsia="仿宋" w:hAnsi="仿宋"/>
          <w:color w:val="000000"/>
          <w:kern w:val="0"/>
          <w:sz w:val="28"/>
          <w:szCs w:val="28"/>
        </w:rPr>
        <w:t>）</w:t>
      </w:r>
      <w:r>
        <w:rPr>
          <w:rFonts w:ascii="仿宋" w:eastAsia="仿宋" w:hAnsi="仿宋"/>
          <w:color w:val="000000"/>
          <w:sz w:val="28"/>
          <w:szCs w:val="28"/>
        </w:rPr>
        <w:t>承包人提交的竣工资料的内容：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由承包人负责整理和提交符合南京市城建档案管理机构</w:t>
      </w:r>
      <w:r w:rsidR="00EC59EC">
        <w:rPr>
          <w:rFonts w:ascii="仿宋" w:eastAsia="仿宋" w:hAnsi="仿宋" w:hint="eastAsia"/>
          <w:color w:val="000000"/>
          <w:sz w:val="28"/>
          <w:szCs w:val="28"/>
          <w:u w:val="single"/>
          <w:lang w:val="zh-CN"/>
        </w:rPr>
        <w:t>要求标准</w:t>
      </w:r>
      <w:r>
        <w:rPr>
          <w:rFonts w:ascii="仿宋" w:eastAsia="仿宋" w:hAnsi="仿宋" w:hint="eastAsia"/>
          <w:color w:val="000000"/>
          <w:sz w:val="28"/>
          <w:szCs w:val="28"/>
          <w:u w:val="single"/>
          <w:lang w:val="zh-CN"/>
        </w:rPr>
        <w:t>和发包人有关施工资料要求的竣工图纸及其它相关完整的竣工验收资料</w:t>
      </w:r>
      <w:r>
        <w:rPr>
          <w:rFonts w:ascii="仿宋" w:eastAsia="仿宋" w:hAnsi="仿宋"/>
          <w:color w:val="000000"/>
          <w:sz w:val="28"/>
          <w:szCs w:val="28"/>
        </w:rPr>
        <w:t>。</w:t>
      </w:r>
    </w:p>
    <w:p w14:paraId="77C1D31C"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承包人需要提交的竣工资料套数：</w:t>
      </w:r>
      <w:r>
        <w:rPr>
          <w:rFonts w:ascii="仿宋" w:eastAsia="仿宋" w:hAnsi="仿宋"/>
          <w:color w:val="000000"/>
          <w:sz w:val="28"/>
          <w:szCs w:val="28"/>
          <w:u w:val="single"/>
        </w:rPr>
        <w:t>4</w:t>
      </w:r>
      <w:r>
        <w:rPr>
          <w:rFonts w:ascii="仿宋" w:eastAsia="仿宋" w:hAnsi="仿宋" w:hint="eastAsia"/>
          <w:color w:val="000000"/>
          <w:sz w:val="28"/>
          <w:szCs w:val="28"/>
          <w:u w:val="single"/>
        </w:rPr>
        <w:t>套</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1CCBEEC" w14:textId="77777777" w:rsidR="005B0718" w:rsidRDefault="0013013C">
      <w:pPr>
        <w:snapToGrid w:val="0"/>
        <w:ind w:leftChars="304" w:left="638"/>
        <w:jc w:val="left"/>
        <w:rPr>
          <w:rFonts w:ascii="仿宋" w:eastAsia="仿宋" w:hAnsi="仿宋"/>
          <w:color w:val="000000"/>
          <w:sz w:val="28"/>
          <w:szCs w:val="28"/>
        </w:rPr>
      </w:pPr>
      <w:r>
        <w:rPr>
          <w:rFonts w:ascii="仿宋" w:eastAsia="仿宋" w:hAnsi="仿宋"/>
          <w:color w:val="000000"/>
          <w:sz w:val="28"/>
          <w:szCs w:val="28"/>
        </w:rPr>
        <w:t>承包人提交的竣工资料的费用承担：</w:t>
      </w:r>
      <w:r>
        <w:rPr>
          <w:rFonts w:ascii="仿宋" w:eastAsia="仿宋" w:hAnsi="仿宋" w:hint="eastAsia"/>
          <w:color w:val="000000"/>
          <w:sz w:val="28"/>
          <w:szCs w:val="28"/>
          <w:u w:val="single"/>
        </w:rPr>
        <w:t>承包人承担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6C5575A"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承包人提交的竣工资料移交时间：</w:t>
      </w:r>
      <w:r>
        <w:rPr>
          <w:rFonts w:ascii="仿宋" w:eastAsia="仿宋" w:hAnsi="仿宋" w:hint="eastAsia"/>
          <w:color w:val="000000"/>
          <w:sz w:val="28"/>
          <w:szCs w:val="28"/>
          <w:u w:val="single"/>
        </w:rPr>
        <w:t>竣工验收合格后30个日历日内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BB4D596" w14:textId="22566C5A"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承包人提交的竣工资料形式要求：</w:t>
      </w:r>
      <w:r>
        <w:rPr>
          <w:rFonts w:ascii="仿宋" w:eastAsia="仿宋" w:hAnsi="仿宋" w:hint="eastAsia"/>
          <w:color w:val="000000"/>
          <w:sz w:val="28"/>
          <w:szCs w:val="28"/>
          <w:u w:val="single"/>
          <w:lang w:val="zh-CN"/>
        </w:rPr>
        <w:t>提供</w:t>
      </w:r>
      <w:r w:rsidR="00EC59EC">
        <w:rPr>
          <w:rFonts w:ascii="仿宋" w:eastAsia="仿宋" w:hAnsi="仿宋" w:hint="eastAsia"/>
          <w:color w:val="000000"/>
          <w:sz w:val="28"/>
          <w:szCs w:val="28"/>
          <w:u w:val="single"/>
          <w:lang w:val="zh-CN"/>
        </w:rPr>
        <w:t>符合南京市城建档案管理机构要求标准</w:t>
      </w:r>
      <w:r>
        <w:rPr>
          <w:rFonts w:ascii="仿宋" w:eastAsia="仿宋" w:hAnsi="仿宋" w:hint="eastAsia"/>
          <w:color w:val="000000"/>
          <w:sz w:val="28"/>
          <w:szCs w:val="28"/>
          <w:u w:val="single"/>
          <w:lang w:val="zh-CN"/>
        </w:rPr>
        <w:t>和发包人有关施工资料要求的纸质文件、电子文件。发包人对工程档案资料的整理要求由发包人另行提出</w:t>
      </w:r>
      <w:r>
        <w:rPr>
          <w:rFonts w:ascii="仿宋" w:eastAsia="仿宋" w:hAnsi="仿宋"/>
          <w:color w:val="000000"/>
          <w:sz w:val="28"/>
          <w:szCs w:val="28"/>
        </w:rPr>
        <w:t>。</w:t>
      </w:r>
    </w:p>
    <w:p w14:paraId="4372B6AE"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10</w:t>
      </w:r>
      <w:r>
        <w:rPr>
          <w:rFonts w:ascii="仿宋" w:eastAsia="仿宋" w:hAnsi="仿宋"/>
          <w:color w:val="000000"/>
          <w:kern w:val="0"/>
          <w:sz w:val="28"/>
          <w:szCs w:val="28"/>
        </w:rPr>
        <w:t>）</w:t>
      </w:r>
      <w:r>
        <w:rPr>
          <w:rFonts w:ascii="仿宋" w:eastAsia="仿宋" w:hAnsi="仿宋" w:hint="eastAsia"/>
          <w:color w:val="000000"/>
          <w:kern w:val="0"/>
          <w:sz w:val="28"/>
          <w:szCs w:val="28"/>
        </w:rPr>
        <w:t>承包人应履行的其他义务：</w:t>
      </w:r>
    </w:p>
    <w:p w14:paraId="22D70D3A"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①</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14:paraId="2F231FA5"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2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②</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、承担发包人上级领导检查、视察工地所需的现场准备工作；配合相关单位的现场检查并提供有利于完成工作的条件，并承担由此引起的相关费用。</w:t>
      </w:r>
    </w:p>
    <w:p w14:paraId="7181D1E8"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3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③</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14:paraId="1C5EB0BD"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4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④</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、承包人所报价格应包含其自身分包引起的各项增加的或额外的费用。</w:t>
      </w:r>
    </w:p>
    <w:p w14:paraId="77AEF515"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5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⑤</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加强工程施工车辆的管理，施工车辆不得无故堵塞道路交通，不得沿途抛洒弃土，并根据发包人的要求，安排人员在主要路口疏导车辆、行人交通，妥善处理与施工现场周边村关系，其费用由承包人负责。</w:t>
      </w:r>
    </w:p>
    <w:p w14:paraId="0DFD3033"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6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⑥</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、发包人提供施工用水、用电接口，水电管路及使用设施由承包人自行考虑费用自行承担，水电费由承包人承担按实结算。</w:t>
      </w:r>
    </w:p>
    <w:p w14:paraId="452EDAE3"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7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⑦</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、不管承包人是否使用，承包人均应负责管理施工现场内先期建成的设施，工程施工期间如先期建成的设施被盗窃或损坏，均由承包人负责，整修被盗或损坏设施的费用由承包人支付。</w:t>
      </w:r>
    </w:p>
    <w:p w14:paraId="318FFF72"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lastRenderedPageBreak/>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8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⑧</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、承包人应当服从发包人的现场管理和协调工作，合理调动资源，保障工期、质量目标的实现。</w:t>
      </w:r>
    </w:p>
    <w:p w14:paraId="7C478F1A"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9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⑨</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、承包人必须签收发包人发出的书面资料，如有异议必须在收文之日起</w:t>
      </w:r>
      <w:r>
        <w:rPr>
          <w:rFonts w:ascii="仿宋" w:eastAsia="仿宋" w:hAnsi="仿宋"/>
          <w:color w:val="000000"/>
          <w:kern w:val="0"/>
          <w:sz w:val="28"/>
          <w:szCs w:val="28"/>
          <w:u w:val="single"/>
        </w:rPr>
        <w:t>3</w:t>
      </w:r>
      <w:r>
        <w:rPr>
          <w:rFonts w:ascii="仿宋" w:eastAsia="仿宋" w:hAnsi="仿宋" w:hint="eastAsia"/>
          <w:color w:val="000000"/>
          <w:kern w:val="0"/>
          <w:sz w:val="28"/>
          <w:szCs w:val="28"/>
          <w:u w:val="single"/>
          <w:lang w:val="zh-CN"/>
        </w:rPr>
        <w:t>日内书面回复，否则视同认可。</w:t>
      </w:r>
      <w:r>
        <w:rPr>
          <w:rFonts w:ascii="仿宋" w:eastAsia="仿宋" w:hAnsi="仿宋" w:hint="eastAsia"/>
          <w:bCs/>
          <w:color w:val="000000"/>
          <w:kern w:val="0"/>
          <w:sz w:val="28"/>
          <w:szCs w:val="28"/>
          <w:u w:val="single"/>
        </w:rPr>
        <w:t>承包人未按规定期限内完成整改回复，每次支付违约金</w:t>
      </w:r>
      <w:r>
        <w:rPr>
          <w:rFonts w:ascii="仿宋" w:eastAsia="仿宋" w:hAnsi="仿宋"/>
          <w:bCs/>
          <w:color w:val="000000"/>
          <w:kern w:val="0"/>
          <w:sz w:val="28"/>
          <w:szCs w:val="28"/>
          <w:u w:val="single"/>
        </w:rPr>
        <w:t>1000</w:t>
      </w:r>
      <w:r>
        <w:rPr>
          <w:rFonts w:ascii="仿宋" w:eastAsia="仿宋" w:hAnsi="仿宋" w:hint="eastAsia"/>
          <w:bCs/>
          <w:color w:val="000000"/>
          <w:kern w:val="0"/>
          <w:sz w:val="28"/>
          <w:szCs w:val="28"/>
          <w:u w:val="single"/>
        </w:rPr>
        <w:t>元，违约金从当期应付工程款中直接扣除。</w:t>
      </w:r>
    </w:p>
    <w:p w14:paraId="6049DEB7"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10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⑩</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、发包人有权对工程承包范围内的内容进行删减和增加，承包人应无条件地接受。</w:t>
      </w:r>
    </w:p>
    <w:p w14:paraId="0CF1FF81"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Cambria Math" w:eastAsia="仿宋" w:hAnsi="Cambria Math" w:cs="Cambria Math"/>
          <w:color w:val="000000"/>
          <w:kern w:val="0"/>
          <w:sz w:val="28"/>
          <w:szCs w:val="28"/>
          <w:u w:val="single"/>
          <w:lang w:val="zh-CN"/>
        </w:rPr>
        <w:t>⑪</w:t>
      </w:r>
      <w:r>
        <w:rPr>
          <w:rFonts w:ascii="仿宋" w:eastAsia="仿宋" w:hAnsi="仿宋" w:hint="eastAsia"/>
          <w:color w:val="000000"/>
          <w:kern w:val="0"/>
          <w:sz w:val="28"/>
          <w:szCs w:val="28"/>
          <w:u w:val="single"/>
          <w:lang w:val="zh-CN"/>
        </w:rPr>
        <w:t>、承包人负责对施工场地周围地下管线和邻近建筑物、构筑物（含文物保护建筑）、古树名木、道路路面、地上地下管线及人员财产损失等的保护，由此发生的一切费用由承包人承担。</w:t>
      </w:r>
    </w:p>
    <w:p w14:paraId="3AE3B65B"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Cambria Math" w:eastAsia="仿宋" w:hAnsi="Cambria Math" w:cs="Cambria Math"/>
          <w:color w:val="000000"/>
          <w:kern w:val="0"/>
          <w:sz w:val="28"/>
          <w:szCs w:val="28"/>
          <w:u w:val="single"/>
          <w:lang w:val="zh-CN"/>
        </w:rPr>
        <w:t>⑫</w:t>
      </w:r>
      <w:r>
        <w:rPr>
          <w:rFonts w:ascii="仿宋" w:eastAsia="仿宋" w:hAnsi="仿宋" w:hint="eastAsia"/>
          <w:color w:val="000000"/>
          <w:kern w:val="0"/>
          <w:sz w:val="28"/>
          <w:szCs w:val="28"/>
          <w:u w:val="single"/>
          <w:lang w:val="zh-CN"/>
        </w:rPr>
        <w:t>、承包人应无条件服从发包人制定的工作、生活、安全、防火等相关管理制度。</w:t>
      </w:r>
      <w:r>
        <w:rPr>
          <w:rFonts w:ascii="仿宋" w:eastAsia="仿宋" w:hAnsi="仿宋"/>
          <w:color w:val="000000"/>
          <w:sz w:val="28"/>
          <w:szCs w:val="28"/>
        </w:rPr>
        <w:t xml:space="preserve"> </w:t>
      </w:r>
    </w:p>
    <w:p w14:paraId="4CD78744"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3.2 项目经理</w:t>
      </w:r>
    </w:p>
    <w:p w14:paraId="036D1D1D"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kern w:val="0"/>
          <w:sz w:val="28"/>
          <w:szCs w:val="28"/>
        </w:rPr>
        <w:t xml:space="preserve">3.2.1 </w:t>
      </w:r>
      <w:r>
        <w:rPr>
          <w:rFonts w:ascii="仿宋" w:eastAsia="仿宋" w:hAnsi="仿宋"/>
          <w:color w:val="000000"/>
          <w:sz w:val="28"/>
          <w:szCs w:val="28"/>
        </w:rPr>
        <w:t>项目经理：</w:t>
      </w:r>
    </w:p>
    <w:p w14:paraId="0C029A1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DEDCF7"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2CFE3C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建造师执业资格等级：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C62CA72"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w:t>
      </w:r>
      <w:proofErr w:type="gramStart"/>
      <w:r>
        <w:rPr>
          <w:rFonts w:ascii="仿宋" w:eastAsia="仿宋" w:hAnsi="仿宋"/>
          <w:color w:val="000000"/>
          <w:sz w:val="28"/>
          <w:szCs w:val="28"/>
        </w:rPr>
        <w:t>师注册</w:t>
      </w:r>
      <w:proofErr w:type="gramEnd"/>
      <w:r>
        <w:rPr>
          <w:rFonts w:ascii="仿宋" w:eastAsia="仿宋" w:hAnsi="仿宋"/>
          <w:color w:val="000000"/>
          <w:sz w:val="28"/>
          <w:szCs w:val="28"/>
        </w:rPr>
        <w:t>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24FD603E"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建造师执业印章号：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761E27F"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安全生产考核合格证书号：</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13AEFE9"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12AC4F"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0695DD7"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541E6C8"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承包人对项目经理的授权范围如下</w:t>
      </w:r>
      <w:r>
        <w:rPr>
          <w:rFonts w:ascii="仿宋" w:eastAsia="仿宋" w:hAnsi="仿宋" w:hint="eastAsia"/>
          <w:color w:val="000000"/>
          <w:sz w:val="28"/>
          <w:szCs w:val="28"/>
        </w:rPr>
        <w:t>：</w:t>
      </w:r>
      <w:r>
        <w:rPr>
          <w:rFonts w:ascii="仿宋" w:eastAsia="仿宋" w:hAnsi="仿宋" w:hint="eastAsia"/>
          <w:color w:val="000000"/>
          <w:sz w:val="28"/>
          <w:szCs w:val="28"/>
          <w:u w:val="single"/>
          <w:lang w:val="zh-CN"/>
        </w:rPr>
        <w:t>代表承包人行使合同约定的承包人权利和义务，履行合同约定的承包人职责</w:t>
      </w:r>
      <w:r>
        <w:rPr>
          <w:rFonts w:ascii="仿宋" w:eastAsia="仿宋" w:hAnsi="仿宋"/>
          <w:color w:val="000000"/>
          <w:sz w:val="28"/>
          <w:szCs w:val="28"/>
        </w:rPr>
        <w:t>。</w:t>
      </w:r>
    </w:p>
    <w:p w14:paraId="7C3F7326"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关于项目经理每月在施工现场的时间要求：</w:t>
      </w:r>
      <w:r>
        <w:rPr>
          <w:rFonts w:ascii="仿宋" w:eastAsia="仿宋" w:hAnsi="仿宋" w:hint="eastAsia"/>
          <w:color w:val="000000"/>
          <w:sz w:val="28"/>
          <w:szCs w:val="28"/>
          <w:u w:val="single"/>
        </w:rPr>
        <w:t>每天不少于7小时，每周不少于6天</w:t>
      </w:r>
      <w:r>
        <w:rPr>
          <w:rFonts w:ascii="仿宋" w:eastAsia="仿宋" w:hAnsi="仿宋"/>
          <w:color w:val="000000"/>
          <w:sz w:val="28"/>
          <w:szCs w:val="28"/>
        </w:rPr>
        <w:t>。</w:t>
      </w:r>
    </w:p>
    <w:p w14:paraId="2931799C" w14:textId="77777777" w:rsidR="005B0718" w:rsidRDefault="0013013C">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承包人未提交劳动合同，以及没有为项目经理缴纳社会保险证明的违约责任：</w:t>
      </w:r>
      <w:r>
        <w:rPr>
          <w:rFonts w:ascii="仿宋" w:eastAsia="仿宋" w:hAnsi="仿宋" w:hint="eastAsia"/>
          <w:color w:val="000000"/>
          <w:sz w:val="28"/>
          <w:szCs w:val="28"/>
          <w:u w:val="single"/>
          <w:lang w:val="zh-CN"/>
        </w:rPr>
        <w:t>发包人有权解除合同，并追究由此带来的发包人的一切损失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A131270" w14:textId="4A950BB9" w:rsidR="005B0718" w:rsidRDefault="0013013C">
      <w:pPr>
        <w:snapToGrid w:val="0"/>
        <w:ind w:firstLineChars="200" w:firstLine="560"/>
        <w:rPr>
          <w:rFonts w:ascii="仿宋" w:eastAsia="仿宋" w:hAnsi="仿宋"/>
          <w:color w:val="000000"/>
          <w:sz w:val="28"/>
          <w:szCs w:val="28"/>
          <w:u w:val="single"/>
        </w:rPr>
      </w:pPr>
      <w:r>
        <w:rPr>
          <w:rFonts w:ascii="仿宋" w:eastAsia="仿宋" w:hAnsi="仿宋"/>
          <w:color w:val="000000"/>
          <w:kern w:val="0"/>
          <w:sz w:val="28"/>
          <w:szCs w:val="28"/>
        </w:rPr>
        <w:t>项目经理未经批准，擅自离开施工现场的违约责任：</w:t>
      </w:r>
      <w:r>
        <w:rPr>
          <w:rFonts w:ascii="仿宋" w:eastAsia="仿宋" w:hAnsi="仿宋" w:hint="eastAsia"/>
          <w:color w:val="000000"/>
          <w:sz w:val="28"/>
          <w:szCs w:val="28"/>
          <w:u w:val="single"/>
          <w:lang w:val="zh-CN"/>
        </w:rPr>
        <w:t>实行签到登记制，每周驻守工地不得少于六天，每天不得少于七小时。</w:t>
      </w:r>
      <w:r>
        <w:rPr>
          <w:rFonts w:ascii="仿宋" w:eastAsia="仿宋" w:hAnsi="仿宋" w:hint="eastAsia"/>
          <w:color w:val="000000"/>
          <w:sz w:val="28"/>
          <w:szCs w:val="28"/>
          <w:u w:val="single"/>
        </w:rPr>
        <w:t>如一周有二个工作日不在现场，为严重违约，发包人有权解除合同，将承包人清退出场，解除合同的同时</w:t>
      </w:r>
      <w:proofErr w:type="gramStart"/>
      <w:r>
        <w:rPr>
          <w:rFonts w:ascii="仿宋" w:eastAsia="仿宋" w:hAnsi="仿宋" w:hint="eastAsia"/>
          <w:color w:val="000000"/>
          <w:sz w:val="28"/>
          <w:szCs w:val="28"/>
          <w:u w:val="single"/>
        </w:rPr>
        <w:t>不</w:t>
      </w:r>
      <w:proofErr w:type="gramEnd"/>
      <w:r>
        <w:rPr>
          <w:rFonts w:ascii="仿宋" w:eastAsia="仿宋" w:hAnsi="仿宋" w:hint="eastAsia"/>
          <w:color w:val="000000"/>
          <w:sz w:val="28"/>
          <w:szCs w:val="28"/>
          <w:u w:val="single"/>
        </w:rPr>
        <w:t>免除承包人应当承担的上述违约责任，因此给双方或</w:t>
      </w:r>
      <w:proofErr w:type="gramStart"/>
      <w:r>
        <w:rPr>
          <w:rFonts w:ascii="仿宋" w:eastAsia="仿宋" w:hAnsi="仿宋" w:hint="eastAsia"/>
          <w:color w:val="000000"/>
          <w:sz w:val="28"/>
          <w:szCs w:val="28"/>
          <w:u w:val="single"/>
        </w:rPr>
        <w:t>其他第三</w:t>
      </w:r>
      <w:proofErr w:type="gramEnd"/>
      <w:r>
        <w:rPr>
          <w:rFonts w:ascii="仿宋" w:eastAsia="仿宋" w:hAnsi="仿宋" w:hint="eastAsia"/>
          <w:color w:val="000000"/>
          <w:sz w:val="28"/>
          <w:szCs w:val="28"/>
          <w:u w:val="single"/>
        </w:rPr>
        <w:t>方造成的损失由承包人承担。</w:t>
      </w:r>
    </w:p>
    <w:p w14:paraId="78B73870"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3.2.3 承包人擅自更换项目经理的违约责任：</w:t>
      </w:r>
      <w:r>
        <w:rPr>
          <w:rFonts w:ascii="仿宋" w:eastAsia="仿宋" w:hAnsi="仿宋" w:hint="eastAsia"/>
          <w:color w:val="000000"/>
          <w:sz w:val="28"/>
          <w:szCs w:val="28"/>
          <w:u w:val="single"/>
          <w:lang w:val="zh-CN"/>
        </w:rPr>
        <w:t>中标人在投标时承诺拟派本工程的项目经理不得更换。如承包人更换项目经理，发包人</w:t>
      </w:r>
      <w:r>
        <w:rPr>
          <w:rFonts w:ascii="仿宋" w:eastAsia="仿宋" w:hAnsi="仿宋" w:hint="eastAsia"/>
          <w:color w:val="000000"/>
          <w:sz w:val="28"/>
          <w:szCs w:val="28"/>
          <w:u w:val="single"/>
          <w:lang w:val="zh-CN"/>
        </w:rPr>
        <w:lastRenderedPageBreak/>
        <w:t>有权解除合同并追究承包人签约</w:t>
      </w:r>
      <w:r>
        <w:rPr>
          <w:rFonts w:ascii="仿宋" w:eastAsia="仿宋" w:hAnsi="仿宋" w:hint="eastAsia"/>
          <w:color w:val="000000"/>
          <w:sz w:val="28"/>
          <w:szCs w:val="28"/>
          <w:u w:val="single"/>
        </w:rPr>
        <w:t>合同价的百分之十</w:t>
      </w:r>
      <w:r>
        <w:rPr>
          <w:rFonts w:ascii="仿宋" w:eastAsia="仿宋" w:hAnsi="仿宋" w:hint="eastAsia"/>
          <w:color w:val="000000"/>
          <w:sz w:val="28"/>
          <w:szCs w:val="28"/>
          <w:u w:val="single"/>
          <w:lang w:val="zh-CN"/>
        </w:rPr>
        <w:t>的违约金；发包人可从当期应付合同价款中直接扣除承包人违约金</w:t>
      </w:r>
      <w:r>
        <w:rPr>
          <w:rFonts w:ascii="仿宋" w:eastAsia="仿宋" w:hAnsi="仿宋"/>
          <w:color w:val="000000"/>
          <w:sz w:val="28"/>
          <w:szCs w:val="28"/>
        </w:rPr>
        <w:t>。</w:t>
      </w:r>
    </w:p>
    <w:p w14:paraId="27FD1427" w14:textId="77777777" w:rsidR="005B0718" w:rsidRDefault="0013013C">
      <w:pPr>
        <w:snapToGrid w:val="0"/>
        <w:ind w:firstLine="564"/>
        <w:outlineLvl w:val="0"/>
        <w:rPr>
          <w:rFonts w:ascii="仿宋" w:eastAsia="仿宋" w:hAnsi="仿宋"/>
          <w:color w:val="000000"/>
          <w:sz w:val="28"/>
          <w:szCs w:val="28"/>
        </w:rPr>
      </w:pPr>
      <w:r>
        <w:rPr>
          <w:rFonts w:ascii="仿宋" w:eastAsia="仿宋" w:hAnsi="仿宋"/>
          <w:color w:val="000000"/>
          <w:sz w:val="28"/>
          <w:szCs w:val="28"/>
        </w:rPr>
        <w:t>3.2.4 承包人无正当理由拒绝更换项目经理的违约责任：</w:t>
      </w:r>
      <w:r>
        <w:rPr>
          <w:rFonts w:ascii="仿宋" w:eastAsia="仿宋" w:hAnsi="仿宋" w:hint="eastAsia"/>
          <w:color w:val="000000"/>
          <w:sz w:val="28"/>
          <w:szCs w:val="28"/>
          <w:u w:val="single"/>
          <w:lang w:val="zh-CN"/>
        </w:rPr>
        <w:t>发包人有权书面通知承包人更换其认为不称职的项目经理。承包人在接到更换通知后拒绝更换的，发包人有权解除合同，并追究由此带来的发包人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32FAF290"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3.3 承包人人员</w:t>
      </w:r>
    </w:p>
    <w:p w14:paraId="60384259" w14:textId="05481E3A"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3.3.1 承包人提交项目管理机构及施工现场管理人员安排报告的期限：</w:t>
      </w:r>
      <w:r>
        <w:rPr>
          <w:rFonts w:ascii="仿宋" w:eastAsia="仿宋" w:hAnsi="仿宋" w:hint="eastAsia"/>
          <w:color w:val="000000"/>
          <w:sz w:val="28"/>
          <w:szCs w:val="28"/>
          <w:u w:val="single"/>
        </w:rPr>
        <w:t>开工前</w:t>
      </w:r>
      <w:r w:rsidR="00AC2C08">
        <w:rPr>
          <w:rFonts w:ascii="仿宋" w:eastAsia="仿宋" w:hAnsi="仿宋"/>
          <w:color w:val="000000"/>
          <w:sz w:val="28"/>
          <w:szCs w:val="28"/>
          <w:u w:val="single"/>
        </w:rPr>
        <w:t>7</w:t>
      </w:r>
      <w:r>
        <w:rPr>
          <w:rFonts w:ascii="仿宋" w:eastAsia="仿宋" w:hAnsi="仿宋" w:hint="eastAsia"/>
          <w:color w:val="000000"/>
          <w:sz w:val="28"/>
          <w:szCs w:val="28"/>
          <w:u w:val="single"/>
        </w:rPr>
        <w:t>日内</w:t>
      </w:r>
      <w:r>
        <w:rPr>
          <w:rFonts w:ascii="仿宋" w:eastAsia="仿宋" w:hAnsi="仿宋"/>
          <w:color w:val="000000"/>
          <w:sz w:val="28"/>
          <w:szCs w:val="28"/>
        </w:rPr>
        <w:t>。</w:t>
      </w:r>
    </w:p>
    <w:p w14:paraId="69562779" w14:textId="16F94F48" w:rsidR="005B0718" w:rsidRDefault="0013013C">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 xml:space="preserve">3.3.2 </w:t>
      </w:r>
      <w:r>
        <w:rPr>
          <w:rFonts w:ascii="仿宋" w:eastAsia="仿宋" w:hAnsi="仿宋" w:hint="eastAsia"/>
          <w:color w:val="000000"/>
          <w:sz w:val="28"/>
          <w:szCs w:val="28"/>
          <w:u w:val="single"/>
        </w:rPr>
        <w:t>承包人派驻到施工现场的主要施工管理人员应相对稳定。施工过程中如有变动，承包人应及时向监理人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提交施工现场人员变动情况的报告。承包人更换主要施工管理人员时，应提前</w:t>
      </w:r>
      <w:r>
        <w:rPr>
          <w:rFonts w:ascii="仿宋" w:eastAsia="仿宋" w:hAnsi="仿宋"/>
          <w:color w:val="000000"/>
          <w:sz w:val="28"/>
          <w:szCs w:val="28"/>
          <w:u w:val="single"/>
        </w:rPr>
        <w:t>7</w:t>
      </w:r>
      <w:r>
        <w:rPr>
          <w:rFonts w:ascii="仿宋" w:eastAsia="仿宋" w:hAnsi="仿宋" w:hint="eastAsia"/>
          <w:color w:val="000000"/>
          <w:sz w:val="28"/>
          <w:szCs w:val="28"/>
          <w:u w:val="single"/>
        </w:rPr>
        <w:t>天书面通知监理人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，并征得发包人书面同意。通知中应当载明继任人员的注册执业资格、管理经验等资料。</w:t>
      </w:r>
    </w:p>
    <w:p w14:paraId="29353050"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3.3.3 承包人无正当理由拒绝撤换主要施工管理人员的违约责任：</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发包人有权书面通知承包人更换其认为不称职的主要施工管理人员。承包人在接到更换通知后无正当理由拒绝更换的，发包人有权解除合同，并追究由此带来的发包人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788B415B" w14:textId="77777777" w:rsidR="005B0718" w:rsidRDefault="0013013C">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3.3.4 承包人主要施工管理人员离开施工现场的批准要求：</w:t>
      </w:r>
      <w:r>
        <w:rPr>
          <w:rFonts w:ascii="仿宋" w:eastAsia="仿宋" w:hAnsi="仿宋" w:hint="eastAsia"/>
          <w:color w:val="000000"/>
          <w:sz w:val="28"/>
          <w:szCs w:val="28"/>
          <w:u w:val="single"/>
        </w:rPr>
        <w:t>除专用合同条款另有约定外，承包人的主要施工管理人员离开施工现场每月累计不超过5天的，应报发包人人同意；离开施工现场每月累计超过5天的，应通知发包人，并征得发包人书面同意</w:t>
      </w:r>
      <w:r>
        <w:rPr>
          <w:rFonts w:ascii="仿宋" w:eastAsia="仿宋" w:hAnsi="仿宋" w:hint="eastAsia"/>
          <w:color w:val="000000"/>
          <w:sz w:val="28"/>
          <w:szCs w:val="28"/>
          <w:u w:val="single"/>
          <w:lang w:val="zh-CN"/>
        </w:rPr>
        <w:t>。主要施工管理人员离开施工现场前应指定一名有经验的人员临时代行其职责，该人员应具备履行相应职责的资格和能力，且应征得监理人或发包人的同意。</w:t>
      </w:r>
    </w:p>
    <w:p w14:paraId="1157272A"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3.3.5承包人擅自更换主要施工管理人员的违约责任：</w:t>
      </w:r>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p>
    <w:p w14:paraId="57862756"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承包人主要施工管理人员擅自离开施工现场的违约责任：</w:t>
      </w:r>
      <w:bookmarkStart w:id="64" w:name="_Hlk98764283"/>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bookmarkEnd w:id="64"/>
      <w:r>
        <w:rPr>
          <w:rFonts w:ascii="仿宋" w:eastAsia="仿宋" w:hAnsi="仿宋"/>
          <w:color w:val="000000"/>
          <w:sz w:val="28"/>
          <w:szCs w:val="28"/>
        </w:rPr>
        <w:t>。</w:t>
      </w:r>
    </w:p>
    <w:p w14:paraId="509FE71B"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w:t>
      </w:r>
      <w:bookmarkStart w:id="65" w:name="_Toc303539102"/>
      <w:bookmarkStart w:id="66" w:name="_Toc296944498"/>
      <w:bookmarkStart w:id="67" w:name="_Toc292559364"/>
      <w:bookmarkStart w:id="68" w:name="_Toc297048345"/>
      <w:bookmarkStart w:id="69" w:name="_Toc312677988"/>
      <w:bookmarkStart w:id="70" w:name="_Toc296891199"/>
      <w:bookmarkStart w:id="71" w:name="_Toc296347158"/>
      <w:bookmarkStart w:id="72" w:name="_Toc304295523"/>
      <w:bookmarkStart w:id="73" w:name="_Toc300934945"/>
      <w:bookmarkStart w:id="74" w:name="_Toc296503159"/>
      <w:bookmarkStart w:id="75" w:name="_Toc297123492"/>
      <w:bookmarkStart w:id="76" w:name="_Toc297216151"/>
      <w:bookmarkStart w:id="77" w:name="_Toc296890987"/>
      <w:bookmarkStart w:id="78" w:name="_Toc292559869"/>
      <w:bookmarkStart w:id="79" w:name="_Toc296346660"/>
      <w:bookmarkStart w:id="80" w:name="_Toc297120459"/>
      <w:r>
        <w:rPr>
          <w:rFonts w:ascii="仿宋" w:eastAsia="仿宋" w:hAnsi="仿宋"/>
          <w:color w:val="000000"/>
          <w:sz w:val="28"/>
          <w:szCs w:val="28"/>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171E0FC" w14:textId="77777777" w:rsidR="005B0718" w:rsidRDefault="0013013C">
      <w:pPr>
        <w:snapToGrid w:val="0"/>
        <w:ind w:firstLineChars="200" w:firstLine="560"/>
        <w:rPr>
          <w:rFonts w:ascii="仿宋" w:eastAsia="仿宋" w:hAnsi="仿宋"/>
          <w:sz w:val="28"/>
          <w:szCs w:val="28"/>
        </w:rPr>
      </w:pPr>
      <w:r>
        <w:rPr>
          <w:rFonts w:ascii="仿宋" w:eastAsia="仿宋" w:hAnsi="仿宋"/>
          <w:sz w:val="28"/>
          <w:szCs w:val="28"/>
        </w:rPr>
        <w:t>3</w:t>
      </w:r>
      <w:bookmarkStart w:id="81" w:name="_Toc292559365"/>
      <w:bookmarkStart w:id="82" w:name="_Toc292559870"/>
      <w:bookmarkStart w:id="83" w:name="_Toc296891200"/>
      <w:bookmarkStart w:id="84" w:name="_Toc296944499"/>
      <w:bookmarkStart w:id="85" w:name="_Toc303539103"/>
      <w:bookmarkStart w:id="86" w:name="_Toc296347159"/>
      <w:bookmarkStart w:id="87" w:name="_Toc297216152"/>
      <w:bookmarkStart w:id="88" w:name="_Toc297048346"/>
      <w:bookmarkStart w:id="89" w:name="_Toc304295524"/>
      <w:bookmarkStart w:id="90" w:name="_Toc296503160"/>
      <w:bookmarkStart w:id="91" w:name="_Toc296890988"/>
      <w:bookmarkStart w:id="92" w:name="_Toc297120460"/>
      <w:bookmarkStart w:id="93" w:name="_Toc296346661"/>
      <w:bookmarkStart w:id="94" w:name="_Toc297123493"/>
      <w:bookmarkStart w:id="95" w:name="_Toc300934946"/>
      <w:bookmarkStart w:id="96" w:name="_Toc318581158"/>
      <w:bookmarkStart w:id="97" w:name="_Toc312677989"/>
      <w:r>
        <w:rPr>
          <w:rFonts w:ascii="仿宋" w:eastAsia="仿宋" w:hAnsi="仿宋"/>
          <w:sz w:val="28"/>
          <w:szCs w:val="28"/>
        </w:rPr>
        <w:t>.5.1 分包的一般约定</w:t>
      </w:r>
    </w:p>
    <w:p w14:paraId="28D0E5C9"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禁止分包的工程包括：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不得分包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10C195F"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sz w:val="28"/>
          <w:szCs w:val="28"/>
        </w:rPr>
        <w:t>主体结构、关键性工作的范围：</w:t>
      </w:r>
      <w:r>
        <w:rPr>
          <w:rFonts w:ascii="仿宋" w:eastAsia="仿宋" w:hAnsi="仿宋"/>
          <w:color w:val="000000"/>
          <w:sz w:val="28"/>
          <w:szCs w:val="28"/>
          <w:u w:val="single"/>
        </w:rPr>
        <w:t xml:space="preserve"> /</w:t>
      </w:r>
      <w:r>
        <w:rPr>
          <w:rFonts w:ascii="仿宋" w:eastAsia="仿宋" w:hAnsi="仿宋"/>
          <w:color w:val="000000"/>
          <w:sz w:val="28"/>
          <w:szCs w:val="28"/>
        </w:rPr>
        <w:t>。</w:t>
      </w:r>
      <w:bookmarkStart w:id="98" w:name="_Toc297048347"/>
      <w:bookmarkStart w:id="99" w:name="_Toc297120461"/>
      <w:bookmarkStart w:id="100" w:name="_Toc296346662"/>
      <w:bookmarkStart w:id="101" w:name="_Toc296503161"/>
      <w:bookmarkStart w:id="102" w:name="_Toc303539104"/>
      <w:bookmarkStart w:id="103" w:name="_Toc296890989"/>
      <w:bookmarkStart w:id="104" w:name="_Toc297123494"/>
      <w:bookmarkStart w:id="105" w:name="_Toc304295525"/>
      <w:bookmarkStart w:id="106" w:name="_Toc297216153"/>
      <w:bookmarkStart w:id="107" w:name="_Toc296347160"/>
      <w:bookmarkStart w:id="108" w:name="_Toc300934947"/>
      <w:bookmarkStart w:id="109" w:name="_Toc296891201"/>
      <w:bookmarkStart w:id="110" w:name="_Toc29694450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8364B0B" w14:textId="77777777" w:rsidR="005B0718" w:rsidRDefault="0013013C">
      <w:pPr>
        <w:snapToGrid w:val="0"/>
        <w:rPr>
          <w:rFonts w:ascii="仿宋" w:eastAsia="仿宋" w:hAnsi="仿宋"/>
          <w:sz w:val="28"/>
          <w:szCs w:val="28"/>
        </w:rPr>
      </w:pPr>
      <w:r>
        <w:rPr>
          <w:rFonts w:ascii="仿宋" w:eastAsia="仿宋" w:hAnsi="仿宋"/>
          <w:sz w:val="28"/>
          <w:szCs w:val="28"/>
        </w:rPr>
        <w:t xml:space="preserve">    3</w:t>
      </w:r>
      <w:bookmarkStart w:id="111" w:name="_Toc318581159"/>
      <w:bookmarkStart w:id="112" w:name="_Toc312677990"/>
      <w:r>
        <w:rPr>
          <w:rFonts w:ascii="仿宋" w:eastAsia="仿宋" w:hAnsi="仿宋"/>
          <w:sz w:val="28"/>
          <w:szCs w:val="28"/>
        </w:rPr>
        <w:t>.5.2分包的确定</w:t>
      </w:r>
    </w:p>
    <w:p w14:paraId="55E9D6D0" w14:textId="77777777" w:rsidR="005B0718" w:rsidRDefault="0013013C">
      <w:pPr>
        <w:snapToGrid w:val="0"/>
        <w:ind w:firstLineChars="200" w:firstLine="560"/>
        <w:rPr>
          <w:rFonts w:ascii="仿宋" w:eastAsia="仿宋" w:hAnsi="仿宋"/>
          <w:color w:val="000000"/>
          <w:sz w:val="28"/>
          <w:szCs w:val="28"/>
          <w:u w:val="single"/>
        </w:rPr>
      </w:pPr>
      <w:r>
        <w:rPr>
          <w:rFonts w:ascii="仿宋" w:eastAsia="仿宋" w:hAnsi="仿宋"/>
          <w:sz w:val="28"/>
          <w:szCs w:val="28"/>
        </w:rPr>
        <w:lastRenderedPageBreak/>
        <w:t>允许分包的专业工程包括：</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6E2C01C" w14:textId="77777777" w:rsidR="005B0718" w:rsidRDefault="0013013C">
      <w:pPr>
        <w:snapToGrid w:val="0"/>
        <w:ind w:firstLineChars="200" w:firstLine="560"/>
        <w:rPr>
          <w:rFonts w:ascii="仿宋" w:eastAsia="仿宋" w:hAnsi="仿宋"/>
          <w:sz w:val="28"/>
          <w:szCs w:val="28"/>
        </w:rPr>
      </w:pPr>
      <w:r>
        <w:rPr>
          <w:rFonts w:ascii="仿宋" w:eastAsia="仿宋" w:hAnsi="仿宋"/>
          <w:color w:val="000000"/>
          <w:sz w:val="28"/>
          <w:szCs w:val="28"/>
        </w:rPr>
        <w:t>其他关于分包的约定：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3F09DC8" w14:textId="77777777" w:rsidR="005B0718" w:rsidRDefault="0013013C">
      <w:pPr>
        <w:snapToGrid w:val="0"/>
        <w:ind w:firstLineChars="200" w:firstLine="560"/>
        <w:rPr>
          <w:rFonts w:ascii="仿宋" w:eastAsia="仿宋" w:hAnsi="仿宋"/>
          <w:sz w:val="28"/>
          <w:szCs w:val="28"/>
        </w:rPr>
      </w:pPr>
      <w:r>
        <w:rPr>
          <w:rFonts w:ascii="仿宋" w:eastAsia="仿宋" w:hAnsi="仿宋"/>
          <w:sz w:val="28"/>
          <w:szCs w:val="28"/>
        </w:rPr>
        <w:t>3.5.4 分包合同价款</w:t>
      </w:r>
    </w:p>
    <w:p w14:paraId="00E1D08F" w14:textId="77777777" w:rsidR="005B0718" w:rsidRDefault="0013013C">
      <w:pPr>
        <w:snapToGrid w:val="0"/>
        <w:ind w:firstLineChars="200" w:firstLine="560"/>
        <w:rPr>
          <w:rFonts w:ascii="仿宋" w:eastAsia="仿宋" w:hAnsi="仿宋"/>
          <w:sz w:val="28"/>
          <w:szCs w:val="28"/>
        </w:rPr>
      </w:pPr>
      <w:r>
        <w:rPr>
          <w:rFonts w:ascii="仿宋" w:eastAsia="仿宋" w:hAnsi="仿宋"/>
          <w:sz w:val="28"/>
          <w:szCs w:val="28"/>
        </w:rPr>
        <w:t>关于分包合同价款支付的约定：</w:t>
      </w:r>
      <w:r>
        <w:rPr>
          <w:rFonts w:ascii="仿宋" w:eastAsia="仿宋" w:hAnsi="仿宋"/>
          <w:color w:val="000000"/>
          <w:sz w:val="28"/>
          <w:szCs w:val="28"/>
          <w:u w:val="single"/>
        </w:rPr>
        <w:t xml:space="preserve"> / </w:t>
      </w:r>
      <w:r>
        <w:rPr>
          <w:rFonts w:ascii="仿宋" w:eastAsia="仿宋" w:hAnsi="仿宋"/>
          <w:color w:val="000000"/>
          <w:sz w:val="28"/>
          <w:szCs w:val="28"/>
        </w:rPr>
        <w:t>。</w:t>
      </w:r>
    </w:p>
    <w:bookmarkEnd w:id="111"/>
    <w:bookmarkEnd w:id="112"/>
    <w:p w14:paraId="720ABBB0"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3.6 工程照管与成品、半成品保护</w:t>
      </w:r>
    </w:p>
    <w:p w14:paraId="20CF428E" w14:textId="77777777" w:rsidR="005B0718" w:rsidRDefault="0013013C">
      <w:pPr>
        <w:snapToGrid w:val="0"/>
        <w:spacing w:before="120" w:after="120"/>
        <w:ind w:firstLineChars="200" w:firstLine="560"/>
        <w:rPr>
          <w:rFonts w:ascii="仿宋" w:eastAsia="仿宋" w:hAnsi="仿宋"/>
          <w:color w:val="000000"/>
          <w:kern w:val="0"/>
          <w:sz w:val="28"/>
          <w:szCs w:val="28"/>
          <w:u w:val="single"/>
        </w:rPr>
      </w:pPr>
      <w:r>
        <w:rPr>
          <w:rFonts w:ascii="仿宋" w:eastAsia="仿宋" w:hAnsi="仿宋"/>
          <w:color w:val="000000"/>
          <w:kern w:val="0"/>
          <w:sz w:val="28"/>
          <w:szCs w:val="28"/>
        </w:rPr>
        <w:t>承包人负责照管工程及工程相关的材料、工程设备的起始时间：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承包人应无条件做好自身及总承包管理范围内成品保护工作，直至正式竣工验收后交付使用，该费用已考虑在投标报价中。成品保护期间发生损坏，承包人自费予以修复</w:t>
      </w:r>
      <w:r>
        <w:rPr>
          <w:rFonts w:ascii="仿宋" w:eastAsia="仿宋" w:hAnsi="仿宋"/>
          <w:color w:val="000000"/>
          <w:kern w:val="0"/>
          <w:sz w:val="28"/>
          <w:szCs w:val="28"/>
        </w:rPr>
        <w:t>。</w:t>
      </w:r>
    </w:p>
    <w:p w14:paraId="4A390B17"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3.7 履约担保</w:t>
      </w:r>
    </w:p>
    <w:p w14:paraId="096B527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承包人是否提供履约担保：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否</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547624A"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承包人提供履约担保的形式</w:t>
      </w:r>
      <w:r>
        <w:rPr>
          <w:rFonts w:ascii="仿宋" w:eastAsia="仿宋" w:hAnsi="仿宋" w:hint="eastAsia"/>
          <w:color w:val="000000"/>
          <w:sz w:val="28"/>
          <w:szCs w:val="28"/>
        </w:rPr>
        <w:t>、金额及期限的</w:t>
      </w:r>
      <w:r>
        <w:rPr>
          <w:rFonts w:ascii="仿宋" w:eastAsia="仿宋" w:hAnsi="仿宋"/>
          <w:color w:val="000000"/>
          <w:sz w:val="28"/>
          <w:szCs w:val="28"/>
        </w:rPr>
        <w:t>：</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4E92A087" w14:textId="33043A51" w:rsidR="005B0718" w:rsidRDefault="0013013C">
      <w:pPr>
        <w:pStyle w:val="4"/>
        <w:snapToGrid w:val="0"/>
        <w:spacing w:before="120" w:after="120" w:line="240" w:lineRule="auto"/>
        <w:rPr>
          <w:rFonts w:ascii="仿宋" w:eastAsia="仿宋" w:hAnsi="仿宋"/>
          <w:b w:val="0"/>
          <w:color w:val="000000"/>
        </w:rPr>
      </w:pPr>
      <w:bookmarkStart w:id="113" w:name="_Toc351203636"/>
      <w:r>
        <w:rPr>
          <w:rFonts w:ascii="仿宋" w:eastAsia="仿宋" w:hAnsi="仿宋"/>
          <w:b w:val="0"/>
          <w:color w:val="000000"/>
        </w:rPr>
        <w:t>4</w:t>
      </w:r>
      <w:bookmarkStart w:id="114" w:name="_Toc296503162"/>
      <w:bookmarkStart w:id="115" w:name="_Toc267251413"/>
      <w:bookmarkStart w:id="116" w:name="_Toc296891202"/>
      <w:bookmarkStart w:id="117" w:name="_Toc297120462"/>
      <w:bookmarkStart w:id="118" w:name="_Toc292559871"/>
      <w:bookmarkStart w:id="119" w:name="_Toc296890990"/>
      <w:bookmarkStart w:id="120" w:name="_Toc292559366"/>
      <w:bookmarkStart w:id="121" w:name="_Toc297048348"/>
      <w:bookmarkStart w:id="122" w:name="_Toc296944501"/>
      <w:bookmarkStart w:id="123" w:name="_Toc296346663"/>
      <w:bookmarkStart w:id="124" w:name="_Toc296347161"/>
      <w:r>
        <w:rPr>
          <w:rFonts w:ascii="仿宋" w:eastAsia="仿宋" w:hAnsi="仿宋"/>
          <w:b w:val="0"/>
          <w:color w:val="000000"/>
        </w:rPr>
        <w:t>. 监</w:t>
      </w:r>
      <w:bookmarkEnd w:id="114"/>
      <w:bookmarkEnd w:id="115"/>
      <w:bookmarkEnd w:id="116"/>
      <w:bookmarkEnd w:id="117"/>
      <w:bookmarkEnd w:id="118"/>
      <w:bookmarkEnd w:id="119"/>
      <w:bookmarkEnd w:id="120"/>
      <w:bookmarkEnd w:id="121"/>
      <w:bookmarkEnd w:id="122"/>
      <w:bookmarkEnd w:id="123"/>
      <w:bookmarkEnd w:id="124"/>
      <w:r>
        <w:rPr>
          <w:rFonts w:ascii="仿宋" w:eastAsia="仿宋" w:hAnsi="仿宋"/>
          <w:b w:val="0"/>
          <w:color w:val="000000"/>
        </w:rPr>
        <w:t>理人</w:t>
      </w:r>
      <w:bookmarkEnd w:id="113"/>
      <w:r w:rsidR="008F153E">
        <w:rPr>
          <w:rFonts w:ascii="仿宋" w:eastAsia="仿宋" w:hAnsi="仿宋" w:hint="eastAsia"/>
          <w:b w:val="0"/>
          <w:color w:val="000000"/>
        </w:rPr>
        <w:t>（若有）</w:t>
      </w:r>
    </w:p>
    <w:p w14:paraId="6A252765"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4.1监理人的一般规定</w:t>
      </w:r>
    </w:p>
    <w:p w14:paraId="2E652B0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关于监理人的监理内容：</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A3177F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关于监理人的监理权限：</w:t>
      </w:r>
      <w:r>
        <w:rPr>
          <w:rFonts w:ascii="仿宋" w:eastAsia="仿宋" w:hAnsi="仿宋" w:hint="eastAsia"/>
          <w:color w:val="000000"/>
          <w:sz w:val="28"/>
          <w:szCs w:val="28"/>
          <w:u w:val="single"/>
        </w:rPr>
        <w:t>/</w:t>
      </w:r>
      <w:r>
        <w:rPr>
          <w:rFonts w:ascii="仿宋" w:eastAsia="仿宋" w:hAnsi="仿宋" w:hint="eastAsia"/>
          <w:color w:val="000000"/>
          <w:sz w:val="28"/>
          <w:szCs w:val="28"/>
          <w:u w:val="single"/>
          <w:lang w:val="zh-CN"/>
        </w:rPr>
        <w:t>。</w:t>
      </w:r>
      <w:r>
        <w:rPr>
          <w:rFonts w:ascii="仿宋" w:eastAsia="仿宋" w:hAnsi="仿宋"/>
          <w:color w:val="000000"/>
          <w:sz w:val="28"/>
          <w:szCs w:val="28"/>
        </w:rPr>
        <w:t xml:space="preserve"> </w:t>
      </w:r>
    </w:p>
    <w:p w14:paraId="56D56F84"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关于监理人在施工现场的办公场所、生活场所的提供和费用承担的约定：</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523FAC9"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4.2 监理人员</w:t>
      </w:r>
    </w:p>
    <w:p w14:paraId="6058D712"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总监理工程师：</w:t>
      </w:r>
    </w:p>
    <w:p w14:paraId="4B3FB68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6649ABC9"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 xml:space="preserve">职    </w:t>
      </w:r>
      <w:proofErr w:type="gramStart"/>
      <w:r>
        <w:rPr>
          <w:rFonts w:ascii="仿宋" w:eastAsia="仿宋" w:hAnsi="仿宋"/>
          <w:color w:val="000000"/>
          <w:sz w:val="28"/>
          <w:szCs w:val="28"/>
        </w:rPr>
        <w:t>务</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335022F3"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监理工程师执业资格证书号：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4599175"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DEC6E"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BD3F0E8"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CCDCFEC" w14:textId="77777777" w:rsidR="005B0718" w:rsidRDefault="0013013C">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关于监理人的其他约定：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EAE49D5"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4.4 商定或确定</w:t>
      </w:r>
    </w:p>
    <w:p w14:paraId="1F533398" w14:textId="77777777" w:rsidR="005B0718" w:rsidRDefault="0013013C">
      <w:pPr>
        <w:snapToGrid w:val="0"/>
        <w:ind w:firstLineChars="200" w:firstLine="560"/>
        <w:rPr>
          <w:rFonts w:ascii="仿宋" w:eastAsia="仿宋" w:hAnsi="仿宋"/>
          <w:color w:val="000000"/>
          <w:sz w:val="28"/>
          <w:szCs w:val="28"/>
        </w:rPr>
      </w:pPr>
      <w:bookmarkStart w:id="125" w:name="_Toc267251418"/>
      <w:r>
        <w:rPr>
          <w:rFonts w:ascii="仿宋" w:eastAsia="仿宋" w:hAnsi="仿宋"/>
          <w:color w:val="000000"/>
          <w:sz w:val="28"/>
          <w:szCs w:val="28"/>
        </w:rPr>
        <w:t>在发包人和承包人不能通过协商达成一致意见时，发包人授权监理人对以下事项进行确定：</w:t>
      </w:r>
    </w:p>
    <w:p w14:paraId="55EEFF12"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CBC3FDD"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CEAD175"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725CFC" w14:textId="77777777" w:rsidR="005B0718" w:rsidRDefault="0013013C">
      <w:pPr>
        <w:pStyle w:val="4"/>
        <w:snapToGrid w:val="0"/>
        <w:spacing w:before="120" w:after="120" w:line="240" w:lineRule="auto"/>
        <w:rPr>
          <w:rFonts w:ascii="仿宋" w:eastAsia="仿宋" w:hAnsi="仿宋"/>
          <w:b w:val="0"/>
          <w:color w:val="000000"/>
        </w:rPr>
      </w:pPr>
      <w:bookmarkStart w:id="126" w:name="_Toc351203637"/>
      <w:r>
        <w:rPr>
          <w:rFonts w:ascii="仿宋" w:eastAsia="仿宋" w:hAnsi="仿宋"/>
          <w:b w:val="0"/>
          <w:color w:val="000000"/>
        </w:rPr>
        <w:t>5</w:t>
      </w:r>
      <w:bookmarkStart w:id="127" w:name="_Toc296891203"/>
      <w:bookmarkStart w:id="128" w:name="_Toc292559367"/>
      <w:bookmarkStart w:id="129" w:name="_Toc292559872"/>
      <w:bookmarkStart w:id="130" w:name="_Toc296503163"/>
      <w:bookmarkStart w:id="131" w:name="_Toc296944502"/>
      <w:bookmarkStart w:id="132" w:name="_Toc296347162"/>
      <w:bookmarkStart w:id="133" w:name="_Toc297048349"/>
      <w:bookmarkStart w:id="134" w:name="_Toc296346664"/>
      <w:bookmarkStart w:id="135" w:name="_Toc296890991"/>
      <w:bookmarkStart w:id="136" w:name="_Toc297120463"/>
      <w:bookmarkEnd w:id="125"/>
      <w:r>
        <w:rPr>
          <w:rFonts w:ascii="仿宋" w:eastAsia="仿宋" w:hAnsi="仿宋"/>
          <w:b w:val="0"/>
          <w:color w:val="000000"/>
        </w:rPr>
        <w:t>. 工程质量</w:t>
      </w:r>
      <w:bookmarkEnd w:id="126"/>
    </w:p>
    <w:p w14:paraId="4965DD2E"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5.1 质量要求</w:t>
      </w:r>
    </w:p>
    <w:p w14:paraId="63E2F8F0"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lastRenderedPageBreak/>
        <w:t>5</w:t>
      </w:r>
      <w:bookmarkStart w:id="137" w:name="_Toc312677997"/>
      <w:bookmarkStart w:id="138" w:name="_Toc318581164"/>
      <w:bookmarkStart w:id="139" w:name="_Toc297123496"/>
      <w:bookmarkStart w:id="140" w:name="_Toc300934949"/>
      <w:bookmarkStart w:id="141" w:name="_Toc303539106"/>
      <w:bookmarkStart w:id="142" w:name="_Toc297216155"/>
      <w:bookmarkStart w:id="143" w:name="_Toc304295527"/>
      <w:r>
        <w:rPr>
          <w:rFonts w:ascii="仿宋" w:eastAsia="仿宋" w:hAnsi="仿宋"/>
          <w:sz w:val="28"/>
          <w:szCs w:val="28"/>
        </w:rPr>
        <w:t>.1.1 特殊质量标准和要求：</w:t>
      </w:r>
      <w:r>
        <w:rPr>
          <w:rFonts w:ascii="仿宋" w:eastAsia="仿宋" w:hAnsi="仿宋"/>
          <w:sz w:val="28"/>
          <w:szCs w:val="28"/>
          <w:u w:val="single"/>
        </w:rPr>
        <w:t xml:space="preserve"> </w:t>
      </w:r>
      <w:r>
        <w:rPr>
          <w:rFonts w:ascii="仿宋" w:eastAsia="仿宋" w:hAnsi="仿宋" w:hint="eastAsia"/>
          <w:sz w:val="28"/>
          <w:szCs w:val="28"/>
          <w:u w:val="single"/>
        </w:rPr>
        <w:t>符合国家相关验收与评定标准</w:t>
      </w:r>
      <w:r>
        <w:rPr>
          <w:rFonts w:ascii="仿宋" w:eastAsia="仿宋" w:hAnsi="仿宋"/>
          <w:sz w:val="28"/>
          <w:szCs w:val="28"/>
        </w:rPr>
        <w:t>。</w:t>
      </w:r>
    </w:p>
    <w:p w14:paraId="1574F71E"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5.3 隐蔽工程检查</w:t>
      </w:r>
    </w:p>
    <w:p w14:paraId="4338EAE7" w14:textId="18DB83E3"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5.3.2承包人提前通知监理人</w:t>
      </w:r>
      <w:r w:rsidR="00401536">
        <w:rPr>
          <w:rFonts w:ascii="仿宋" w:eastAsia="仿宋" w:hAnsi="仿宋" w:hint="eastAsia"/>
          <w:sz w:val="28"/>
          <w:szCs w:val="28"/>
        </w:rPr>
        <w:t>（或发包人）</w:t>
      </w:r>
      <w:r>
        <w:rPr>
          <w:rFonts w:ascii="仿宋" w:eastAsia="仿宋" w:hAnsi="仿宋"/>
          <w:sz w:val="28"/>
          <w:szCs w:val="28"/>
        </w:rPr>
        <w:t>隐蔽工程检查的期限的约定：</w:t>
      </w:r>
      <w:r>
        <w:rPr>
          <w:rFonts w:ascii="仿宋" w:eastAsia="仿宋" w:hAnsi="仿宋"/>
          <w:sz w:val="28"/>
          <w:szCs w:val="28"/>
          <w:u w:val="single"/>
        </w:rPr>
        <w:t>24</w:t>
      </w:r>
      <w:r>
        <w:rPr>
          <w:rFonts w:ascii="仿宋" w:eastAsia="仿宋" w:hAnsi="仿宋" w:hint="eastAsia"/>
          <w:sz w:val="28"/>
          <w:szCs w:val="28"/>
          <w:u w:val="single"/>
        </w:rPr>
        <w:t>小时</w:t>
      </w:r>
      <w:r>
        <w:rPr>
          <w:rFonts w:ascii="仿宋" w:eastAsia="仿宋" w:hAnsi="仿宋"/>
          <w:sz w:val="28"/>
          <w:szCs w:val="28"/>
          <w:u w:val="single"/>
        </w:rPr>
        <w:t xml:space="preserve"> </w:t>
      </w:r>
      <w:r>
        <w:rPr>
          <w:rFonts w:ascii="仿宋" w:eastAsia="仿宋" w:hAnsi="仿宋"/>
          <w:sz w:val="28"/>
          <w:szCs w:val="28"/>
        </w:rPr>
        <w:t>。</w:t>
      </w:r>
    </w:p>
    <w:p w14:paraId="799871D0" w14:textId="543B7649"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监理人</w:t>
      </w:r>
      <w:r w:rsidR="007B4F1D">
        <w:rPr>
          <w:rFonts w:ascii="仿宋" w:eastAsia="仿宋" w:hAnsi="仿宋" w:hint="eastAsia"/>
          <w:sz w:val="28"/>
          <w:szCs w:val="28"/>
        </w:rPr>
        <w:t>或发包人</w:t>
      </w:r>
      <w:r>
        <w:rPr>
          <w:rFonts w:ascii="仿宋" w:eastAsia="仿宋" w:hAnsi="仿宋"/>
          <w:sz w:val="28"/>
          <w:szCs w:val="28"/>
        </w:rPr>
        <w:t>不能按时进行检查时，应提前</w:t>
      </w:r>
      <w:r>
        <w:rPr>
          <w:rFonts w:ascii="仿宋" w:eastAsia="仿宋" w:hAnsi="仿宋"/>
          <w:sz w:val="28"/>
          <w:szCs w:val="28"/>
          <w:u w:val="single"/>
        </w:rPr>
        <w:t xml:space="preserve"> 12 </w:t>
      </w:r>
      <w:r>
        <w:rPr>
          <w:rFonts w:ascii="仿宋" w:eastAsia="仿宋" w:hAnsi="仿宋"/>
          <w:sz w:val="28"/>
          <w:szCs w:val="28"/>
        </w:rPr>
        <w:t>小时提交书面延期要求。</w:t>
      </w:r>
    </w:p>
    <w:p w14:paraId="685326DB"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590687C8" w14:textId="77777777" w:rsidR="005B0718" w:rsidRDefault="0013013C">
      <w:pPr>
        <w:pStyle w:val="4"/>
        <w:snapToGrid w:val="0"/>
        <w:spacing w:before="120" w:after="120" w:line="240" w:lineRule="auto"/>
        <w:rPr>
          <w:rFonts w:ascii="仿宋" w:eastAsia="仿宋" w:hAnsi="仿宋"/>
          <w:b w:val="0"/>
          <w:color w:val="000000"/>
        </w:rPr>
      </w:pPr>
      <w:bookmarkStart w:id="144" w:name="_Toc351203638"/>
      <w:r>
        <w:rPr>
          <w:rFonts w:ascii="仿宋" w:eastAsia="仿宋" w:hAnsi="仿宋"/>
          <w:b w:val="0"/>
          <w:color w:val="000000"/>
        </w:rPr>
        <w:t>6. 安全文明施工与环境保护</w:t>
      </w:r>
      <w:bookmarkEnd w:id="144"/>
    </w:p>
    <w:p w14:paraId="6A93F6E5"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6.1安全文明施工</w:t>
      </w:r>
    </w:p>
    <w:p w14:paraId="497396F8" w14:textId="77777777" w:rsidR="005B0718" w:rsidRDefault="0013013C">
      <w:pPr>
        <w:snapToGrid w:val="0"/>
        <w:ind w:firstLineChars="200" w:firstLine="560"/>
        <w:jc w:val="left"/>
        <w:rPr>
          <w:rFonts w:ascii="仿宋" w:eastAsia="仿宋" w:hAnsi="仿宋"/>
          <w:sz w:val="28"/>
          <w:szCs w:val="28"/>
          <w:u w:val="single"/>
          <w:lang w:val="zh-CN"/>
        </w:rPr>
      </w:pPr>
      <w:r>
        <w:rPr>
          <w:rFonts w:ascii="仿宋" w:eastAsia="仿宋" w:hAnsi="仿宋"/>
          <w:sz w:val="28"/>
          <w:szCs w:val="28"/>
        </w:rPr>
        <w:t>6.1.1</w:t>
      </w:r>
      <w:r>
        <w:rPr>
          <w:rFonts w:ascii="仿宋" w:eastAsia="仿宋" w:hAnsi="仿宋"/>
          <w:color w:val="000000"/>
          <w:sz w:val="28"/>
          <w:szCs w:val="28"/>
        </w:rPr>
        <w:t xml:space="preserve"> 项目安全生产的达标目标及相应事项的约定：</w:t>
      </w:r>
      <w:r>
        <w:rPr>
          <w:rFonts w:ascii="仿宋" w:eastAsia="仿宋" w:hAnsi="仿宋"/>
          <w:sz w:val="28"/>
          <w:szCs w:val="28"/>
          <w:u w:val="single"/>
        </w:rPr>
        <w:t xml:space="preserve"> </w:t>
      </w:r>
      <w:r>
        <w:rPr>
          <w:rFonts w:ascii="仿宋" w:eastAsia="仿宋" w:hAnsi="仿宋" w:hint="eastAsia"/>
          <w:sz w:val="28"/>
          <w:szCs w:val="28"/>
          <w:u w:val="single"/>
          <w:lang w:val="zh-CN"/>
        </w:rPr>
        <w:t>按南京市有关安全文明施工规定执行，按标准化施工现场的要求，保证施工现场清洁符合有关规定，保证</w:t>
      </w:r>
      <w:proofErr w:type="gramStart"/>
      <w:r>
        <w:rPr>
          <w:rFonts w:ascii="仿宋" w:eastAsia="仿宋" w:hAnsi="仿宋" w:hint="eastAsia"/>
          <w:sz w:val="28"/>
          <w:szCs w:val="28"/>
          <w:u w:val="single"/>
          <w:lang w:val="zh-CN"/>
        </w:rPr>
        <w:t>工完料</w:t>
      </w:r>
      <w:proofErr w:type="gramEnd"/>
      <w:r>
        <w:rPr>
          <w:rFonts w:ascii="仿宋" w:eastAsia="仿宋" w:hAnsi="仿宋" w:hint="eastAsia"/>
          <w:sz w:val="28"/>
          <w:szCs w:val="28"/>
          <w:u w:val="single"/>
          <w:lang w:val="zh-CN"/>
        </w:rPr>
        <w:t>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签约合同价百分之十的违约金。</w:t>
      </w:r>
    </w:p>
    <w:p w14:paraId="72737185" w14:textId="77777777" w:rsidR="005B0718" w:rsidRDefault="0013013C">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lang w:val="zh-CN"/>
        </w:rPr>
        <w:t>在实施和完成本工程过程中，承包人应负责施工人员的治安教育和安全管理并保障所有在场人员的安全。禁止非施工人员、车辆进入现场。为保护本工程免遭损坏，或为现场附近和过往人群的安全与方便，在确有必要的时候和地方，或当发包人及有关主管部门要求时，承包人应自费提供照明、警卫、护栅、警告标志等安全防护措施。承包人对安全防护工作负全责（包括但不限于责任和费用）。如承包人未履行上述约定及通用条款相关义务造成工程、财产和人身伤害，由承包人承担责任，赔偿损失及支付发生的费用</w:t>
      </w:r>
      <w:r>
        <w:rPr>
          <w:rFonts w:ascii="仿宋" w:eastAsia="仿宋" w:hAnsi="仿宋"/>
          <w:sz w:val="28"/>
          <w:szCs w:val="28"/>
          <w:u w:val="single"/>
        </w:rPr>
        <w:t>。</w:t>
      </w:r>
      <w:r>
        <w:rPr>
          <w:rFonts w:ascii="仿宋" w:eastAsia="仿宋" w:hAnsi="仿宋" w:hint="eastAsia"/>
          <w:sz w:val="28"/>
          <w:szCs w:val="28"/>
          <w:u w:val="single"/>
        </w:rPr>
        <w:t>承包人负责施工现场的第三方人身安全。</w:t>
      </w:r>
    </w:p>
    <w:p w14:paraId="51D6FBD1" w14:textId="4DC68C00" w:rsidR="005B0718" w:rsidRDefault="0013013C">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若发生安全事故或现场检查发现较大的安全隐患导致上级主管部门或监理</w:t>
      </w:r>
      <w:r w:rsidR="00892FE2">
        <w:rPr>
          <w:rFonts w:ascii="仿宋" w:eastAsia="仿宋" w:hAnsi="仿宋" w:hint="eastAsia"/>
          <w:sz w:val="28"/>
          <w:szCs w:val="28"/>
          <w:u w:val="single"/>
        </w:rPr>
        <w:t>（</w:t>
      </w:r>
      <w:r w:rsidR="007B4F1D">
        <w:rPr>
          <w:rFonts w:ascii="仿宋" w:eastAsia="仿宋" w:hAnsi="仿宋" w:hint="eastAsia"/>
          <w:sz w:val="28"/>
          <w:szCs w:val="28"/>
          <w:u w:val="single"/>
        </w:rPr>
        <w:t>或发包人</w:t>
      </w:r>
      <w:r w:rsidR="00892FE2">
        <w:rPr>
          <w:rFonts w:ascii="仿宋" w:eastAsia="仿宋" w:hAnsi="仿宋" w:hint="eastAsia"/>
          <w:sz w:val="28"/>
          <w:szCs w:val="28"/>
          <w:u w:val="single"/>
        </w:rPr>
        <w:t>）</w:t>
      </w:r>
      <w:r>
        <w:rPr>
          <w:rFonts w:ascii="仿宋" w:eastAsia="仿宋" w:hAnsi="仿宋" w:hint="eastAsia"/>
          <w:sz w:val="28"/>
          <w:szCs w:val="28"/>
          <w:u w:val="single"/>
        </w:rPr>
        <w:t>发出安全通知单或暂停令，视为承包人违约，主管部门发出安全隐患整改通知单的，处罚签约合同价百分之十的违约金，发包人发出安全通知单的限时整改，逾期不整改的，发包人发暂停施工令的，每天处违约金1</w:t>
      </w:r>
      <w:r>
        <w:rPr>
          <w:rFonts w:ascii="仿宋" w:eastAsia="仿宋" w:hAnsi="仿宋"/>
          <w:sz w:val="28"/>
          <w:szCs w:val="28"/>
          <w:u w:val="single"/>
        </w:rPr>
        <w:t>000</w:t>
      </w:r>
      <w:r>
        <w:rPr>
          <w:rFonts w:ascii="仿宋" w:eastAsia="仿宋" w:hAnsi="仿宋" w:hint="eastAsia"/>
          <w:sz w:val="28"/>
          <w:szCs w:val="28"/>
          <w:u w:val="single"/>
        </w:rPr>
        <w:t>元。</w:t>
      </w:r>
    </w:p>
    <w:p w14:paraId="3F876E8C" w14:textId="77777777" w:rsidR="005B0718" w:rsidRDefault="0013013C">
      <w:pPr>
        <w:snapToGrid w:val="0"/>
        <w:ind w:firstLineChars="200" w:firstLine="560"/>
        <w:jc w:val="left"/>
        <w:rPr>
          <w:rFonts w:ascii="仿宋" w:eastAsia="仿宋" w:hAnsi="仿宋"/>
          <w:sz w:val="28"/>
          <w:szCs w:val="28"/>
        </w:rPr>
      </w:pPr>
      <w:r>
        <w:rPr>
          <w:rFonts w:ascii="仿宋" w:eastAsia="仿宋" w:hAnsi="仿宋" w:hint="eastAsia"/>
          <w:sz w:val="28"/>
          <w:szCs w:val="28"/>
          <w:u w:val="single"/>
        </w:rPr>
        <w:t>因承包人原因造成人员伤亡或机具损坏而导致停工，承包人承担</w:t>
      </w:r>
      <w:r>
        <w:rPr>
          <w:rFonts w:ascii="仿宋" w:eastAsia="仿宋" w:hAnsi="仿宋"/>
          <w:sz w:val="28"/>
          <w:szCs w:val="28"/>
          <w:u w:val="single"/>
        </w:rPr>
        <w:t>1000</w:t>
      </w:r>
      <w:r>
        <w:rPr>
          <w:rFonts w:ascii="仿宋" w:eastAsia="仿宋" w:hAnsi="仿宋" w:hint="eastAsia"/>
          <w:sz w:val="28"/>
          <w:szCs w:val="28"/>
          <w:u w:val="single"/>
        </w:rPr>
        <w:t>元</w:t>
      </w:r>
      <w:r>
        <w:rPr>
          <w:rFonts w:ascii="仿宋" w:eastAsia="仿宋" w:hAnsi="仿宋"/>
          <w:sz w:val="28"/>
          <w:szCs w:val="28"/>
          <w:u w:val="single"/>
        </w:rPr>
        <w:t>/</w:t>
      </w:r>
      <w:r>
        <w:rPr>
          <w:rFonts w:ascii="仿宋" w:eastAsia="仿宋" w:hAnsi="仿宋" w:hint="eastAsia"/>
          <w:sz w:val="28"/>
          <w:szCs w:val="28"/>
          <w:u w:val="single"/>
        </w:rPr>
        <w:t>天的违约金，且工期不予顺延，同时发包人还保留进一步索赔的权利。</w:t>
      </w:r>
    </w:p>
    <w:p w14:paraId="49A8C0BC"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6.1.4 关于治安保卫的特别约定：</w:t>
      </w:r>
      <w:r>
        <w:rPr>
          <w:rFonts w:ascii="仿宋" w:eastAsia="仿宋" w:hAnsi="仿宋" w:hint="eastAsia"/>
          <w:sz w:val="28"/>
          <w:szCs w:val="28"/>
          <w:u w:val="single"/>
          <w:lang w:val="zh-CN"/>
        </w:rPr>
        <w:t>执行通用条款</w:t>
      </w:r>
      <w:r>
        <w:rPr>
          <w:rFonts w:ascii="仿宋" w:eastAsia="仿宋" w:hAnsi="仿宋"/>
          <w:sz w:val="28"/>
          <w:szCs w:val="28"/>
        </w:rPr>
        <w:t>。</w:t>
      </w:r>
    </w:p>
    <w:p w14:paraId="69F6B7E6"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关于编制施工场地治安管理计划的约定：</w:t>
      </w:r>
      <w:r>
        <w:rPr>
          <w:rFonts w:ascii="仿宋" w:eastAsia="仿宋" w:hAnsi="仿宋" w:hint="eastAsia"/>
          <w:sz w:val="28"/>
          <w:szCs w:val="28"/>
          <w:u w:val="single"/>
          <w:lang w:val="zh-CN"/>
        </w:rPr>
        <w:t>施工组织设计中必须含有此部分</w:t>
      </w:r>
      <w:r>
        <w:rPr>
          <w:rFonts w:ascii="仿宋" w:eastAsia="仿宋" w:hAnsi="仿宋"/>
          <w:sz w:val="28"/>
          <w:szCs w:val="28"/>
        </w:rPr>
        <w:t>。</w:t>
      </w:r>
    </w:p>
    <w:p w14:paraId="38F9D6F6" w14:textId="77777777" w:rsidR="005B0718" w:rsidRDefault="0013013C">
      <w:pPr>
        <w:snapToGrid w:val="0"/>
        <w:ind w:firstLineChars="200" w:firstLine="560"/>
        <w:jc w:val="left"/>
        <w:rPr>
          <w:rFonts w:ascii="仿宋" w:eastAsia="仿宋" w:hAnsi="仿宋"/>
          <w:sz w:val="28"/>
          <w:szCs w:val="28"/>
        </w:rPr>
      </w:pPr>
      <w:r>
        <w:rPr>
          <w:rFonts w:ascii="仿宋" w:eastAsia="仿宋" w:hAnsi="仿宋" w:hint="eastAsia"/>
          <w:sz w:val="28"/>
          <w:szCs w:val="28"/>
        </w:rPr>
        <w:lastRenderedPageBreak/>
        <w:t>6.1.5 文明施工</w:t>
      </w:r>
    </w:p>
    <w:p w14:paraId="63B85E20" w14:textId="77777777" w:rsidR="005B0718" w:rsidRDefault="0013013C">
      <w:pPr>
        <w:snapToGrid w:val="0"/>
        <w:ind w:firstLineChars="200" w:firstLine="560"/>
        <w:jc w:val="left"/>
        <w:rPr>
          <w:rFonts w:ascii="仿宋" w:eastAsia="仿宋" w:hAnsi="仿宋"/>
          <w:sz w:val="28"/>
          <w:szCs w:val="28"/>
        </w:rPr>
      </w:pPr>
      <w:r>
        <w:rPr>
          <w:rFonts w:ascii="仿宋" w:eastAsia="仿宋" w:hAnsi="仿宋" w:hint="eastAsia"/>
          <w:sz w:val="28"/>
          <w:szCs w:val="28"/>
        </w:rPr>
        <w:t>合同当事人对文明施工的要求：</w:t>
      </w:r>
      <w:r>
        <w:rPr>
          <w:rFonts w:ascii="仿宋" w:eastAsia="仿宋" w:hAnsi="仿宋" w:hint="eastAsia"/>
          <w:sz w:val="28"/>
          <w:szCs w:val="28"/>
          <w:u w:val="single"/>
          <w:lang w:val="zh-CN"/>
        </w:rPr>
        <w:t>施工现场卫生按标准化现场要求管理，材料和设备堆放整齐，施工区和居住区保持整洁卫生，严格按照</w:t>
      </w:r>
      <w:r>
        <w:rPr>
          <w:rFonts w:ascii="仿宋" w:eastAsia="仿宋" w:hAnsi="仿宋" w:hint="eastAsia"/>
          <w:sz w:val="28"/>
          <w:szCs w:val="28"/>
          <w:u w:val="single"/>
        </w:rPr>
        <w:t>“</w:t>
      </w:r>
      <w:r>
        <w:rPr>
          <w:rFonts w:ascii="仿宋" w:eastAsia="仿宋" w:hAnsi="仿宋" w:hint="eastAsia"/>
          <w:sz w:val="28"/>
          <w:szCs w:val="28"/>
          <w:u w:val="single"/>
          <w:lang w:val="zh-CN"/>
        </w:rPr>
        <w:t>南京市市级文明工地</w:t>
      </w:r>
      <w:r>
        <w:rPr>
          <w:rFonts w:ascii="仿宋" w:eastAsia="仿宋" w:hAnsi="仿宋" w:hint="eastAsia"/>
          <w:sz w:val="28"/>
          <w:szCs w:val="28"/>
          <w:u w:val="single"/>
        </w:rPr>
        <w:t>”</w:t>
      </w:r>
      <w:r>
        <w:rPr>
          <w:rFonts w:ascii="仿宋" w:eastAsia="仿宋" w:hAnsi="仿宋" w:hint="eastAsia"/>
          <w:sz w:val="28"/>
          <w:szCs w:val="28"/>
          <w:u w:val="single"/>
          <w:lang w:val="zh-CN"/>
        </w:rPr>
        <w:t>要求执行</w:t>
      </w:r>
      <w:r>
        <w:rPr>
          <w:rFonts w:ascii="仿宋" w:eastAsia="仿宋" w:hAnsi="仿宋" w:hint="eastAsia"/>
          <w:sz w:val="28"/>
          <w:szCs w:val="28"/>
        </w:rPr>
        <w:t>。</w:t>
      </w:r>
    </w:p>
    <w:p w14:paraId="32FFEBC2"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6.1.6 关于安全文明施工费支付比例和支付期限的约定：</w:t>
      </w:r>
      <w:r>
        <w:rPr>
          <w:rFonts w:ascii="仿宋" w:eastAsia="仿宋" w:hAnsi="仿宋" w:hint="eastAsia"/>
          <w:sz w:val="28"/>
          <w:szCs w:val="28"/>
          <w:u w:val="single"/>
          <w:lang w:val="zh-CN"/>
        </w:rPr>
        <w:t>执行通用条款</w:t>
      </w:r>
      <w:r>
        <w:rPr>
          <w:rFonts w:ascii="仿宋" w:eastAsia="仿宋" w:hAnsi="仿宋"/>
          <w:sz w:val="28"/>
          <w:szCs w:val="28"/>
        </w:rPr>
        <w:t>。</w:t>
      </w:r>
    </w:p>
    <w:p w14:paraId="1F044E2A" w14:textId="77777777" w:rsidR="005B0718" w:rsidRDefault="0013013C">
      <w:pPr>
        <w:pStyle w:val="4"/>
        <w:snapToGrid w:val="0"/>
        <w:spacing w:before="120" w:after="120" w:line="240" w:lineRule="auto"/>
        <w:rPr>
          <w:rFonts w:ascii="仿宋" w:eastAsia="仿宋" w:hAnsi="仿宋"/>
          <w:b w:val="0"/>
          <w:color w:val="000000"/>
        </w:rPr>
      </w:pPr>
      <w:bookmarkStart w:id="145" w:name="_Toc351203639"/>
      <w:bookmarkEnd w:id="137"/>
      <w:bookmarkEnd w:id="138"/>
      <w:bookmarkEnd w:id="139"/>
      <w:bookmarkEnd w:id="140"/>
      <w:bookmarkEnd w:id="141"/>
      <w:bookmarkEnd w:id="142"/>
      <w:bookmarkEnd w:id="143"/>
      <w:r>
        <w:rPr>
          <w:rFonts w:ascii="仿宋" w:eastAsia="仿宋" w:hAnsi="仿宋"/>
          <w:b w:val="0"/>
          <w:color w:val="000000"/>
        </w:rPr>
        <w:t>7. 工期和进度</w:t>
      </w:r>
      <w:bookmarkEnd w:id="145"/>
    </w:p>
    <w:p w14:paraId="03376F30"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7.1 施工组织设计</w:t>
      </w:r>
    </w:p>
    <w:p w14:paraId="00B13452" w14:textId="77777777" w:rsidR="005B0718" w:rsidRDefault="0013013C">
      <w:pPr>
        <w:autoSpaceDE w:val="0"/>
        <w:autoSpaceDN w:val="0"/>
        <w:adjustRightInd w:val="0"/>
        <w:snapToGrid w:val="0"/>
        <w:jc w:val="left"/>
        <w:rPr>
          <w:rFonts w:ascii="仿宋" w:eastAsia="仿宋" w:hAnsi="仿宋"/>
          <w:color w:val="000000"/>
          <w:kern w:val="0"/>
          <w:sz w:val="28"/>
          <w:szCs w:val="28"/>
        </w:rPr>
      </w:pPr>
      <w:r>
        <w:rPr>
          <w:rFonts w:ascii="仿宋" w:eastAsia="仿宋" w:hAnsi="仿宋"/>
          <w:sz w:val="28"/>
          <w:szCs w:val="28"/>
        </w:rPr>
        <w:t>7.1.</w:t>
      </w:r>
      <w:r>
        <w:rPr>
          <w:rFonts w:ascii="仿宋" w:eastAsia="仿宋" w:hAnsi="仿宋" w:hint="eastAsia"/>
          <w:sz w:val="28"/>
          <w:szCs w:val="28"/>
        </w:rPr>
        <w:t xml:space="preserve">1 </w:t>
      </w:r>
      <w:r>
        <w:rPr>
          <w:rFonts w:ascii="仿宋" w:eastAsia="仿宋" w:hAnsi="仿宋" w:hint="eastAsia"/>
          <w:color w:val="000000"/>
          <w:sz w:val="28"/>
          <w:szCs w:val="28"/>
        </w:rPr>
        <w:t>合</w:t>
      </w:r>
      <w:r>
        <w:rPr>
          <w:rFonts w:ascii="仿宋" w:eastAsia="仿宋" w:hAnsi="仿宋" w:hint="eastAsia"/>
          <w:color w:val="000000"/>
          <w:kern w:val="0"/>
          <w:sz w:val="28"/>
          <w:szCs w:val="28"/>
        </w:rPr>
        <w:t>同当事人约定的</w:t>
      </w:r>
      <w:r>
        <w:rPr>
          <w:rFonts w:ascii="仿宋" w:eastAsia="仿宋" w:hAnsi="仿宋"/>
          <w:color w:val="000000"/>
          <w:kern w:val="0"/>
          <w:sz w:val="28"/>
          <w:szCs w:val="28"/>
        </w:rPr>
        <w:t>施工组织设计</w:t>
      </w:r>
      <w:r>
        <w:rPr>
          <w:rFonts w:ascii="仿宋" w:eastAsia="仿宋" w:hAnsi="仿宋" w:hint="eastAsia"/>
          <w:color w:val="000000"/>
          <w:kern w:val="0"/>
          <w:sz w:val="28"/>
          <w:szCs w:val="28"/>
        </w:rPr>
        <w:t>应包括的其他内容</w:t>
      </w:r>
      <w:r>
        <w:rPr>
          <w:rFonts w:ascii="仿宋" w:eastAsia="仿宋" w:hAnsi="仿宋"/>
          <w:color w:val="000000"/>
          <w:kern w:val="0"/>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rPr>
        <w:t>。</w:t>
      </w:r>
    </w:p>
    <w:p w14:paraId="2930E3E4"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sz w:val="28"/>
          <w:szCs w:val="28"/>
        </w:rPr>
        <w:t>7.1.2</w:t>
      </w:r>
      <w:r>
        <w:rPr>
          <w:rFonts w:ascii="仿宋" w:eastAsia="仿宋" w:hAnsi="仿宋"/>
          <w:color w:val="000000"/>
          <w:sz w:val="28"/>
          <w:szCs w:val="28"/>
        </w:rPr>
        <w:t xml:space="preserve"> </w:t>
      </w:r>
      <w:r>
        <w:rPr>
          <w:rFonts w:ascii="仿宋" w:eastAsia="仿宋" w:hAnsi="仿宋"/>
          <w:color w:val="000000"/>
          <w:kern w:val="0"/>
          <w:sz w:val="28"/>
          <w:szCs w:val="28"/>
        </w:rPr>
        <w:t>施工组织设计的提交和修改</w:t>
      </w:r>
    </w:p>
    <w:p w14:paraId="53A371D8" w14:textId="77777777" w:rsidR="005B0718" w:rsidRDefault="0013013C">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color w:val="000000"/>
          <w:kern w:val="0"/>
          <w:sz w:val="28"/>
          <w:szCs w:val="28"/>
        </w:rPr>
        <w:t>承包人提交详细施工组织设计的期限的约定：</w:t>
      </w:r>
      <w:r>
        <w:rPr>
          <w:rFonts w:ascii="仿宋" w:eastAsia="仿宋" w:hAnsi="仿宋" w:hint="eastAsia"/>
          <w:sz w:val="28"/>
          <w:szCs w:val="28"/>
          <w:u w:val="single"/>
          <w:lang w:val="zh-CN"/>
        </w:rPr>
        <w:t>执行通用合同</w:t>
      </w:r>
      <w:r>
        <w:rPr>
          <w:rFonts w:ascii="仿宋" w:eastAsia="仿宋" w:hAnsi="仿宋"/>
          <w:sz w:val="28"/>
          <w:szCs w:val="28"/>
        </w:rPr>
        <w:t>。</w:t>
      </w:r>
    </w:p>
    <w:p w14:paraId="4053583A" w14:textId="09B728C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w:t>
      </w:r>
      <w:r>
        <w:rPr>
          <w:rFonts w:ascii="仿宋" w:eastAsia="仿宋" w:hAnsi="仿宋" w:hint="eastAsia"/>
          <w:color w:val="000000"/>
          <w:sz w:val="28"/>
          <w:szCs w:val="28"/>
        </w:rPr>
        <w:t>详细的施工组织设计</w:t>
      </w:r>
      <w:r>
        <w:rPr>
          <w:rFonts w:ascii="仿宋" w:eastAsia="仿宋" w:hAnsi="仿宋"/>
          <w:color w:val="000000"/>
          <w:sz w:val="28"/>
          <w:szCs w:val="28"/>
        </w:rPr>
        <w:t>后确认或提出修改意见的期限：</w:t>
      </w:r>
      <w:r>
        <w:rPr>
          <w:rFonts w:ascii="仿宋" w:eastAsia="仿宋" w:hAnsi="仿宋"/>
          <w:sz w:val="28"/>
          <w:szCs w:val="28"/>
          <w:u w:val="single"/>
        </w:rPr>
        <w:t xml:space="preserve"> 7</w:t>
      </w:r>
      <w:r>
        <w:rPr>
          <w:rFonts w:ascii="仿宋" w:eastAsia="仿宋" w:hAnsi="仿宋" w:hint="eastAsia"/>
          <w:sz w:val="28"/>
          <w:szCs w:val="28"/>
          <w:u w:val="single"/>
        </w:rPr>
        <w:t>日内</w:t>
      </w:r>
      <w:r>
        <w:rPr>
          <w:rFonts w:ascii="仿宋" w:eastAsia="仿宋" w:hAnsi="仿宋"/>
          <w:sz w:val="28"/>
          <w:szCs w:val="28"/>
          <w:u w:val="single"/>
        </w:rPr>
        <w:t xml:space="preserve"> </w:t>
      </w:r>
      <w:r>
        <w:rPr>
          <w:rFonts w:ascii="仿宋" w:eastAsia="仿宋" w:hAnsi="仿宋"/>
          <w:sz w:val="28"/>
          <w:szCs w:val="28"/>
        </w:rPr>
        <w:t>。</w:t>
      </w:r>
    </w:p>
    <w:p w14:paraId="586C88AD"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46" w:name="_Toc312677479"/>
      <w:bookmarkStart w:id="147" w:name="_Toc303539123"/>
      <w:bookmarkStart w:id="148" w:name="_Toc297123514"/>
      <w:bookmarkStart w:id="149" w:name="_Toc312678005"/>
      <w:bookmarkStart w:id="150" w:name="_Toc297216173"/>
      <w:bookmarkStart w:id="151" w:name="_Toc304295541"/>
      <w:bookmarkStart w:id="152" w:name="_Toc300934966"/>
      <w:r>
        <w:rPr>
          <w:rFonts w:ascii="仿宋" w:eastAsia="仿宋" w:hAnsi="仿宋"/>
          <w:color w:val="000000"/>
          <w:sz w:val="28"/>
          <w:szCs w:val="28"/>
        </w:rPr>
        <w:t>.2 施工进度计划</w:t>
      </w:r>
    </w:p>
    <w:p w14:paraId="56C44C5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7.2.2 施工进度计划的修订</w:t>
      </w:r>
    </w:p>
    <w:p w14:paraId="43B23465" w14:textId="2D07940F"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在收到修订的施工进度计划后确认或提出修改意见的期限：</w:t>
      </w:r>
      <w:r>
        <w:rPr>
          <w:rFonts w:ascii="仿宋" w:eastAsia="仿宋" w:hAnsi="仿宋" w:hint="eastAsia"/>
          <w:sz w:val="28"/>
          <w:szCs w:val="28"/>
          <w:u w:val="single"/>
          <w:lang w:val="zh-CN"/>
        </w:rPr>
        <w:t>非发包人原因不得修订，发包人原因确认和提出修改意见的期限为</w:t>
      </w:r>
      <w:r>
        <w:rPr>
          <w:rFonts w:ascii="仿宋" w:eastAsia="仿宋" w:hAnsi="仿宋" w:hint="eastAsia"/>
          <w:sz w:val="28"/>
          <w:szCs w:val="28"/>
          <w:u w:val="single"/>
        </w:rPr>
        <w:t>7</w:t>
      </w:r>
      <w:r>
        <w:rPr>
          <w:rFonts w:ascii="仿宋" w:eastAsia="仿宋" w:hAnsi="仿宋" w:hint="eastAsia"/>
          <w:sz w:val="28"/>
          <w:szCs w:val="28"/>
          <w:u w:val="single"/>
          <w:lang w:val="zh-CN"/>
        </w:rPr>
        <w:t>日</w:t>
      </w:r>
      <w:r>
        <w:rPr>
          <w:rFonts w:ascii="仿宋" w:eastAsia="仿宋" w:hAnsi="仿宋"/>
          <w:sz w:val="28"/>
          <w:szCs w:val="28"/>
        </w:rPr>
        <w:t>。</w:t>
      </w:r>
    </w:p>
    <w:p w14:paraId="2690F1C4"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7.3 开工</w:t>
      </w:r>
    </w:p>
    <w:p w14:paraId="2197B556"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7.3.1 开工准备</w:t>
      </w:r>
    </w:p>
    <w:p w14:paraId="54146282" w14:textId="77777777" w:rsidR="005B0718" w:rsidRDefault="0013013C">
      <w:pPr>
        <w:snapToGrid w:val="0"/>
        <w:ind w:firstLine="645"/>
        <w:jc w:val="left"/>
        <w:rPr>
          <w:rFonts w:ascii="仿宋" w:eastAsia="仿宋" w:hAnsi="仿宋"/>
          <w:sz w:val="28"/>
          <w:szCs w:val="28"/>
          <w:u w:val="single"/>
        </w:rPr>
      </w:pPr>
      <w:r>
        <w:rPr>
          <w:rFonts w:ascii="仿宋" w:eastAsia="仿宋" w:hAnsi="仿宋"/>
          <w:color w:val="000000"/>
          <w:sz w:val="28"/>
          <w:szCs w:val="28"/>
        </w:rPr>
        <w:t>关于承包人提交</w:t>
      </w:r>
      <w:r>
        <w:rPr>
          <w:rFonts w:ascii="仿宋" w:eastAsia="仿宋" w:hAnsi="仿宋"/>
          <w:color w:val="000000"/>
          <w:kern w:val="0"/>
          <w:sz w:val="28"/>
          <w:szCs w:val="28"/>
        </w:rPr>
        <w:t>工程开工</w:t>
      </w:r>
      <w:proofErr w:type="gramStart"/>
      <w:r>
        <w:rPr>
          <w:rFonts w:ascii="仿宋" w:eastAsia="仿宋" w:hAnsi="仿宋"/>
          <w:color w:val="000000"/>
          <w:kern w:val="0"/>
          <w:sz w:val="28"/>
          <w:szCs w:val="28"/>
        </w:rPr>
        <w:t>报审表</w:t>
      </w:r>
      <w:proofErr w:type="gramEnd"/>
      <w:r>
        <w:rPr>
          <w:rFonts w:ascii="仿宋" w:eastAsia="仿宋" w:hAnsi="仿宋"/>
          <w:color w:val="000000"/>
          <w:kern w:val="0"/>
          <w:sz w:val="28"/>
          <w:szCs w:val="28"/>
        </w:rPr>
        <w:t>的期限：</w:t>
      </w:r>
      <w:r>
        <w:rPr>
          <w:rFonts w:ascii="仿宋" w:eastAsia="仿宋" w:hAnsi="仿宋" w:hint="eastAsia"/>
          <w:sz w:val="28"/>
          <w:szCs w:val="28"/>
          <w:u w:val="single"/>
          <w:lang w:val="zh-CN"/>
        </w:rPr>
        <w:t>/</w:t>
      </w:r>
      <w:r>
        <w:rPr>
          <w:rFonts w:ascii="仿宋" w:eastAsia="仿宋" w:hAnsi="仿宋"/>
          <w:sz w:val="28"/>
          <w:szCs w:val="28"/>
        </w:rPr>
        <w:t>。</w:t>
      </w:r>
    </w:p>
    <w:p w14:paraId="2D13ECE5" w14:textId="77777777" w:rsidR="005B0718" w:rsidRDefault="0013013C">
      <w:pPr>
        <w:snapToGrid w:val="0"/>
        <w:ind w:firstLine="645"/>
        <w:jc w:val="left"/>
        <w:rPr>
          <w:rFonts w:ascii="仿宋" w:eastAsia="仿宋" w:hAnsi="仿宋"/>
          <w:color w:val="000000"/>
          <w:sz w:val="28"/>
          <w:szCs w:val="28"/>
        </w:rPr>
      </w:pPr>
      <w:r>
        <w:rPr>
          <w:rFonts w:ascii="仿宋" w:eastAsia="仿宋" w:hAnsi="仿宋"/>
          <w:color w:val="000000"/>
          <w:sz w:val="28"/>
          <w:szCs w:val="28"/>
        </w:rPr>
        <w:t>关于发包人应完成的其他开工准备工作及期限：</w:t>
      </w:r>
      <w:r>
        <w:rPr>
          <w:rFonts w:ascii="仿宋" w:eastAsia="仿宋" w:hAnsi="仿宋" w:hint="eastAsia"/>
          <w:sz w:val="28"/>
          <w:szCs w:val="28"/>
          <w:u w:val="single"/>
          <w:lang w:val="zh-CN"/>
        </w:rPr>
        <w:t>暂无，如有另行协商</w:t>
      </w:r>
      <w:r>
        <w:rPr>
          <w:rFonts w:ascii="仿宋" w:eastAsia="仿宋" w:hAnsi="仿宋"/>
          <w:sz w:val="28"/>
          <w:szCs w:val="28"/>
        </w:rPr>
        <w:t>。</w:t>
      </w:r>
    </w:p>
    <w:p w14:paraId="7073D498" w14:textId="77777777" w:rsidR="005B0718" w:rsidRDefault="0013013C">
      <w:pPr>
        <w:snapToGrid w:val="0"/>
        <w:ind w:firstLineChars="200" w:firstLine="560"/>
        <w:jc w:val="left"/>
        <w:rPr>
          <w:rFonts w:ascii="仿宋" w:eastAsia="仿宋" w:hAnsi="仿宋"/>
          <w:sz w:val="28"/>
          <w:szCs w:val="28"/>
        </w:rPr>
      </w:pPr>
      <w:r>
        <w:rPr>
          <w:rFonts w:ascii="仿宋" w:eastAsia="仿宋" w:hAnsi="仿宋"/>
          <w:color w:val="000000"/>
          <w:sz w:val="28"/>
          <w:szCs w:val="28"/>
        </w:rPr>
        <w:t>关于承包人应完成的其他开工准备工作及期限：</w:t>
      </w:r>
      <w:r>
        <w:rPr>
          <w:rFonts w:ascii="仿宋" w:eastAsia="仿宋" w:hAnsi="仿宋" w:hint="eastAsia"/>
          <w:sz w:val="28"/>
          <w:szCs w:val="28"/>
          <w:u w:val="single"/>
          <w:lang w:val="zh-CN"/>
        </w:rPr>
        <w:t>/</w:t>
      </w:r>
      <w:r>
        <w:rPr>
          <w:rFonts w:ascii="仿宋" w:eastAsia="仿宋" w:hAnsi="仿宋"/>
          <w:sz w:val="28"/>
          <w:szCs w:val="28"/>
        </w:rPr>
        <w:t>。</w:t>
      </w:r>
    </w:p>
    <w:p w14:paraId="26AFCF65"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7.3.2开工通知</w:t>
      </w:r>
    </w:p>
    <w:p w14:paraId="41B4190D" w14:textId="45D3B5CB"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因发包人原因造成监理人</w:t>
      </w:r>
      <w:r w:rsidR="00892FE2">
        <w:rPr>
          <w:rFonts w:ascii="仿宋" w:eastAsia="仿宋" w:hAnsi="仿宋" w:hint="eastAsia"/>
          <w:color w:val="000000"/>
          <w:sz w:val="28"/>
          <w:szCs w:val="28"/>
        </w:rPr>
        <w:t>（若有）</w:t>
      </w:r>
      <w:r>
        <w:rPr>
          <w:rFonts w:ascii="仿宋" w:eastAsia="仿宋" w:hAnsi="仿宋"/>
          <w:color w:val="000000"/>
          <w:sz w:val="28"/>
          <w:szCs w:val="28"/>
        </w:rPr>
        <w:t>未能在计划开工日期之日起</w:t>
      </w:r>
      <w:r>
        <w:rPr>
          <w:rFonts w:ascii="仿宋" w:eastAsia="仿宋" w:hAnsi="仿宋"/>
          <w:sz w:val="28"/>
          <w:szCs w:val="28"/>
          <w:u w:val="single"/>
        </w:rPr>
        <w:t xml:space="preserve"> 90 </w:t>
      </w:r>
      <w:r>
        <w:rPr>
          <w:rFonts w:ascii="仿宋" w:eastAsia="仿宋" w:hAnsi="仿宋"/>
          <w:color w:val="000000"/>
          <w:sz w:val="28"/>
          <w:szCs w:val="28"/>
        </w:rPr>
        <w:t>天内发出开工通知的，承包人有权提出价格调整要求，或者解除合同。</w:t>
      </w:r>
    </w:p>
    <w:bookmarkEnd w:id="146"/>
    <w:bookmarkEnd w:id="147"/>
    <w:bookmarkEnd w:id="148"/>
    <w:bookmarkEnd w:id="149"/>
    <w:bookmarkEnd w:id="150"/>
    <w:bookmarkEnd w:id="151"/>
    <w:bookmarkEnd w:id="152"/>
    <w:p w14:paraId="3531ECE0"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7.4 测量放线</w:t>
      </w:r>
    </w:p>
    <w:p w14:paraId="57592F74" w14:textId="1AAE5F82" w:rsidR="005B0718" w:rsidRDefault="0013013C">
      <w:pPr>
        <w:snapToGrid w:val="0"/>
        <w:ind w:firstLineChars="200" w:firstLine="560"/>
        <w:jc w:val="left"/>
        <w:rPr>
          <w:rFonts w:ascii="仿宋" w:eastAsia="仿宋" w:hAnsi="仿宋"/>
          <w:sz w:val="28"/>
          <w:szCs w:val="28"/>
          <w:u w:val="single"/>
        </w:rPr>
      </w:pPr>
      <w:r>
        <w:rPr>
          <w:rFonts w:ascii="仿宋" w:eastAsia="仿宋" w:hAnsi="仿宋"/>
          <w:sz w:val="28"/>
          <w:szCs w:val="28"/>
        </w:rPr>
        <w:t>7.4.1发包人通过监理人</w:t>
      </w:r>
      <w:r w:rsidR="00892FE2">
        <w:rPr>
          <w:rFonts w:ascii="仿宋" w:eastAsia="仿宋" w:hAnsi="仿宋" w:hint="eastAsia"/>
          <w:color w:val="000000"/>
          <w:sz w:val="28"/>
          <w:szCs w:val="28"/>
        </w:rPr>
        <w:t>或直接</w:t>
      </w:r>
      <w:r>
        <w:rPr>
          <w:rFonts w:ascii="仿宋" w:eastAsia="仿宋" w:hAnsi="仿宋"/>
          <w:sz w:val="28"/>
          <w:szCs w:val="28"/>
        </w:rPr>
        <w:t>向承包人提供测量基准点、基准线和水准点及其书面资料的期限：</w:t>
      </w:r>
      <w:r>
        <w:rPr>
          <w:rFonts w:ascii="仿宋" w:eastAsia="仿宋" w:hAnsi="仿宋" w:hint="eastAsia"/>
          <w:sz w:val="28"/>
          <w:szCs w:val="28"/>
          <w:u w:val="single"/>
          <w:lang w:val="zh-CN"/>
        </w:rPr>
        <w:t>/</w:t>
      </w:r>
      <w:r>
        <w:rPr>
          <w:rFonts w:ascii="仿宋" w:eastAsia="仿宋" w:hAnsi="仿宋" w:hint="eastAsia"/>
          <w:sz w:val="28"/>
          <w:szCs w:val="28"/>
          <w:u w:val="single"/>
        </w:rPr>
        <w:t xml:space="preserve"> </w:t>
      </w:r>
      <w:r>
        <w:rPr>
          <w:rFonts w:ascii="仿宋" w:eastAsia="仿宋" w:hAnsi="仿宋"/>
          <w:sz w:val="28"/>
          <w:szCs w:val="28"/>
        </w:rPr>
        <w:t>。</w:t>
      </w:r>
    </w:p>
    <w:p w14:paraId="137E6C6E"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53" w:name="_Toc303539125"/>
      <w:bookmarkStart w:id="154" w:name="_Toc297123516"/>
      <w:bookmarkStart w:id="155" w:name="_Toc297216175"/>
      <w:bookmarkStart w:id="156" w:name="_Toc312677484"/>
      <w:bookmarkStart w:id="157" w:name="_Toc300934968"/>
      <w:bookmarkStart w:id="158" w:name="_Toc312678010"/>
      <w:bookmarkStart w:id="159" w:name="_Toc304295546"/>
      <w:r>
        <w:rPr>
          <w:rFonts w:ascii="仿宋" w:eastAsia="仿宋" w:hAnsi="仿宋"/>
          <w:color w:val="000000"/>
          <w:sz w:val="28"/>
          <w:szCs w:val="28"/>
        </w:rPr>
        <w:t>.5 工期延误</w:t>
      </w:r>
    </w:p>
    <w:bookmarkEnd w:id="153"/>
    <w:bookmarkEnd w:id="154"/>
    <w:bookmarkEnd w:id="155"/>
    <w:bookmarkEnd w:id="156"/>
    <w:bookmarkEnd w:id="157"/>
    <w:bookmarkEnd w:id="158"/>
    <w:bookmarkEnd w:id="159"/>
    <w:p w14:paraId="74127207"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7.5.1 因发包人原因导致工期延误</w:t>
      </w:r>
    </w:p>
    <w:p w14:paraId="02AD6DFC"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因发包人原因导致工期延误的其他情形：</w:t>
      </w:r>
      <w:r>
        <w:rPr>
          <w:rFonts w:ascii="仿宋" w:eastAsia="仿宋" w:hAnsi="仿宋"/>
          <w:sz w:val="28"/>
          <w:szCs w:val="28"/>
          <w:u w:val="single"/>
          <w:lang w:val="zh-CN"/>
        </w:rPr>
        <w:t>/</w:t>
      </w:r>
      <w:r>
        <w:rPr>
          <w:rFonts w:ascii="仿宋" w:eastAsia="仿宋" w:hAnsi="仿宋" w:hint="eastAsia"/>
          <w:sz w:val="28"/>
          <w:szCs w:val="28"/>
          <w:u w:val="single"/>
          <w:lang w:val="zh-CN"/>
        </w:rPr>
        <w:t>。</w:t>
      </w:r>
    </w:p>
    <w:p w14:paraId="5260FE57"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7</w:t>
      </w:r>
      <w:bookmarkStart w:id="160" w:name="_Toc312677486"/>
      <w:bookmarkStart w:id="161" w:name="_Toc312678012"/>
      <w:bookmarkStart w:id="162" w:name="_Toc318581169"/>
      <w:bookmarkStart w:id="163" w:name="_Toc300934970"/>
      <w:bookmarkStart w:id="164" w:name="_Toc297216177"/>
      <w:bookmarkStart w:id="165" w:name="_Toc303539127"/>
      <w:bookmarkStart w:id="166" w:name="_Toc297123518"/>
      <w:bookmarkStart w:id="167" w:name="_Toc304295548"/>
      <w:r>
        <w:rPr>
          <w:rFonts w:ascii="仿宋" w:eastAsia="仿宋" w:hAnsi="仿宋"/>
          <w:sz w:val="28"/>
          <w:szCs w:val="28"/>
        </w:rPr>
        <w:t>.5.2 因承包人原因导致工期延误</w:t>
      </w:r>
    </w:p>
    <w:bookmarkEnd w:id="160"/>
    <w:bookmarkEnd w:id="161"/>
    <w:bookmarkEnd w:id="162"/>
    <w:p w14:paraId="6E0A265F" w14:textId="77777777" w:rsidR="005B0718" w:rsidRDefault="0013013C">
      <w:pPr>
        <w:snapToGrid w:val="0"/>
        <w:ind w:firstLineChars="200" w:firstLine="560"/>
        <w:jc w:val="left"/>
        <w:rPr>
          <w:rFonts w:ascii="仿宋" w:eastAsia="仿宋" w:hAnsi="仿宋"/>
          <w:sz w:val="28"/>
          <w:szCs w:val="28"/>
          <w:u w:val="single"/>
        </w:rPr>
      </w:pPr>
      <w:r>
        <w:rPr>
          <w:rFonts w:ascii="仿宋" w:eastAsia="仿宋" w:hAnsi="仿宋"/>
          <w:sz w:val="28"/>
          <w:szCs w:val="28"/>
        </w:rPr>
        <w:t>因</w:t>
      </w:r>
      <w:bookmarkStart w:id="168" w:name="_Toc312677487"/>
      <w:bookmarkStart w:id="169" w:name="_Toc312678013"/>
      <w:bookmarkStart w:id="170" w:name="_Toc318581170"/>
      <w:r>
        <w:rPr>
          <w:rFonts w:ascii="仿宋" w:eastAsia="仿宋" w:hAnsi="仿宋"/>
          <w:sz w:val="28"/>
          <w:szCs w:val="28"/>
        </w:rPr>
        <w:t>承包人原因造成工期延误，逾期竣工违约金的计算方法为：</w:t>
      </w:r>
    </w:p>
    <w:p w14:paraId="166F0865" w14:textId="77777777" w:rsidR="005B0718" w:rsidRDefault="0013013C">
      <w:pPr>
        <w:snapToGrid w:val="0"/>
        <w:jc w:val="left"/>
        <w:rPr>
          <w:rFonts w:ascii="仿宋" w:eastAsia="仿宋" w:hAnsi="仿宋"/>
          <w:sz w:val="28"/>
          <w:szCs w:val="28"/>
        </w:rPr>
      </w:pPr>
      <w:r>
        <w:rPr>
          <w:rFonts w:ascii="仿宋" w:eastAsia="仿宋" w:hAnsi="仿宋" w:hint="eastAsia"/>
          <w:sz w:val="28"/>
          <w:szCs w:val="28"/>
          <w:u w:val="single"/>
          <w:lang w:val="zh-CN"/>
        </w:rPr>
        <w:lastRenderedPageBreak/>
        <w:t>如因承包人原因，导致竣工工期滞后于合同工期，按每滞后一天赔偿</w:t>
      </w:r>
      <w:r>
        <w:rPr>
          <w:rFonts w:ascii="仿宋" w:eastAsia="仿宋" w:hAnsi="仿宋"/>
          <w:sz w:val="28"/>
          <w:szCs w:val="28"/>
          <w:u w:val="single"/>
        </w:rPr>
        <w:t>1000</w:t>
      </w:r>
      <w:r>
        <w:rPr>
          <w:rFonts w:ascii="仿宋" w:eastAsia="仿宋" w:hAnsi="仿宋" w:hint="eastAsia"/>
          <w:sz w:val="28"/>
          <w:szCs w:val="28"/>
          <w:u w:val="single"/>
          <w:lang w:val="zh-CN"/>
        </w:rPr>
        <w:t>元违约金</w:t>
      </w:r>
      <w:r>
        <w:rPr>
          <w:rFonts w:ascii="仿宋" w:eastAsia="仿宋" w:hAnsi="仿宋"/>
          <w:sz w:val="28"/>
          <w:szCs w:val="28"/>
        </w:rPr>
        <w:t>。</w:t>
      </w:r>
      <w:bookmarkEnd w:id="163"/>
      <w:bookmarkEnd w:id="164"/>
      <w:bookmarkEnd w:id="165"/>
      <w:bookmarkEnd w:id="166"/>
      <w:bookmarkEnd w:id="167"/>
      <w:bookmarkEnd w:id="168"/>
      <w:bookmarkEnd w:id="169"/>
    </w:p>
    <w:bookmarkEnd w:id="170"/>
    <w:p w14:paraId="3CA1C429"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因承包人原因造成工期延误，逾</w:t>
      </w:r>
      <w:bookmarkStart w:id="171" w:name="_Toc312678014"/>
      <w:bookmarkStart w:id="172" w:name="_Toc318581171"/>
      <w:r>
        <w:rPr>
          <w:rFonts w:ascii="仿宋" w:eastAsia="仿宋" w:hAnsi="仿宋"/>
          <w:sz w:val="28"/>
          <w:szCs w:val="28"/>
        </w:rPr>
        <w:t>期竣工违约金的上限：</w:t>
      </w:r>
      <w:r>
        <w:rPr>
          <w:rFonts w:ascii="仿宋" w:eastAsia="仿宋" w:hAnsi="仿宋" w:hint="eastAsia"/>
          <w:sz w:val="28"/>
          <w:szCs w:val="28"/>
          <w:u w:val="single"/>
          <w:lang w:val="zh-CN"/>
        </w:rPr>
        <w:t>合同价款的百分之十</w:t>
      </w:r>
      <w:r>
        <w:rPr>
          <w:rFonts w:ascii="仿宋" w:eastAsia="仿宋" w:hAnsi="仿宋"/>
          <w:sz w:val="28"/>
          <w:szCs w:val="28"/>
        </w:rPr>
        <w:t>。</w:t>
      </w:r>
    </w:p>
    <w:bookmarkEnd w:id="171"/>
    <w:bookmarkEnd w:id="172"/>
    <w:p w14:paraId="24EF3EF3"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73" w:name="_Toc304295549"/>
      <w:bookmarkStart w:id="174" w:name="_Toc297123519"/>
      <w:bookmarkStart w:id="175" w:name="_Toc297216178"/>
      <w:bookmarkStart w:id="176" w:name="_Toc303539128"/>
      <w:bookmarkStart w:id="177" w:name="_Toc312678015"/>
      <w:bookmarkStart w:id="178" w:name="_Toc300934971"/>
      <w:r>
        <w:rPr>
          <w:rFonts w:ascii="仿宋" w:eastAsia="仿宋" w:hAnsi="仿宋"/>
          <w:color w:val="000000"/>
          <w:sz w:val="28"/>
          <w:szCs w:val="28"/>
        </w:rPr>
        <w:t>.6 不</w:t>
      </w:r>
      <w:bookmarkEnd w:id="173"/>
      <w:bookmarkEnd w:id="174"/>
      <w:bookmarkEnd w:id="175"/>
      <w:bookmarkEnd w:id="176"/>
      <w:bookmarkEnd w:id="177"/>
      <w:bookmarkEnd w:id="178"/>
      <w:r>
        <w:rPr>
          <w:rFonts w:ascii="仿宋" w:eastAsia="仿宋" w:hAnsi="仿宋"/>
          <w:color w:val="000000"/>
          <w:sz w:val="28"/>
          <w:szCs w:val="28"/>
        </w:rPr>
        <w:t>利物质条件</w:t>
      </w:r>
    </w:p>
    <w:p w14:paraId="094EB2E4" w14:textId="77777777" w:rsidR="005B0718" w:rsidRDefault="0013013C">
      <w:pPr>
        <w:snapToGrid w:val="0"/>
        <w:ind w:firstLineChars="200" w:firstLine="560"/>
        <w:jc w:val="left"/>
        <w:rPr>
          <w:rFonts w:ascii="仿宋" w:eastAsia="仿宋" w:hAnsi="仿宋"/>
          <w:sz w:val="28"/>
          <w:szCs w:val="28"/>
        </w:rPr>
      </w:pPr>
      <w:bookmarkStart w:id="179" w:name="_Toc297123520"/>
      <w:bookmarkStart w:id="180" w:name="_Toc304295550"/>
      <w:bookmarkStart w:id="181" w:name="_Toc300934972"/>
      <w:bookmarkStart w:id="182" w:name="_Toc318581172"/>
      <w:bookmarkStart w:id="183" w:name="_Toc297216179"/>
      <w:bookmarkStart w:id="184" w:name="_Toc312678016"/>
      <w:bookmarkStart w:id="185" w:name="_Toc303539129"/>
      <w:r>
        <w:rPr>
          <w:rFonts w:ascii="仿宋" w:eastAsia="仿宋" w:hAnsi="仿宋"/>
          <w:sz w:val="28"/>
          <w:szCs w:val="28"/>
        </w:rPr>
        <w:t>不利物质条件的其他情形和有关约定：</w:t>
      </w:r>
      <w:r>
        <w:rPr>
          <w:rFonts w:ascii="仿宋" w:eastAsia="仿宋" w:hAnsi="仿宋"/>
          <w:sz w:val="28"/>
          <w:szCs w:val="28"/>
          <w:u w:val="single"/>
        </w:rPr>
        <w:t xml:space="preserve"> / </w:t>
      </w:r>
      <w:r>
        <w:rPr>
          <w:rFonts w:ascii="仿宋" w:eastAsia="仿宋" w:hAnsi="仿宋"/>
          <w:sz w:val="28"/>
          <w:szCs w:val="28"/>
        </w:rPr>
        <w:t>。</w:t>
      </w:r>
    </w:p>
    <w:bookmarkEnd w:id="179"/>
    <w:bookmarkEnd w:id="180"/>
    <w:bookmarkEnd w:id="181"/>
    <w:bookmarkEnd w:id="182"/>
    <w:bookmarkEnd w:id="183"/>
    <w:bookmarkEnd w:id="184"/>
    <w:bookmarkEnd w:id="185"/>
    <w:p w14:paraId="2B319AAA"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86" w:name="_Toc312678017"/>
      <w:bookmarkStart w:id="187" w:name="_Toc303539130"/>
      <w:bookmarkStart w:id="188" w:name="_Toc304295551"/>
      <w:bookmarkStart w:id="189" w:name="_Toc297123521"/>
      <w:bookmarkStart w:id="190" w:name="_Toc300934973"/>
      <w:bookmarkStart w:id="191" w:name="_Toc297216180"/>
      <w:r>
        <w:rPr>
          <w:rFonts w:ascii="仿宋" w:eastAsia="仿宋" w:hAnsi="仿宋"/>
          <w:color w:val="000000"/>
          <w:sz w:val="28"/>
          <w:szCs w:val="28"/>
        </w:rPr>
        <w:t>.7异常恶劣的气候条件</w:t>
      </w:r>
    </w:p>
    <w:bookmarkEnd w:id="186"/>
    <w:bookmarkEnd w:id="187"/>
    <w:bookmarkEnd w:id="188"/>
    <w:bookmarkEnd w:id="189"/>
    <w:bookmarkEnd w:id="190"/>
    <w:bookmarkEnd w:id="191"/>
    <w:p w14:paraId="29072A53"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发包人和承包人同意以下情形视为异常恶劣的气候条件：</w:t>
      </w:r>
    </w:p>
    <w:p w14:paraId="12EF7F55"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u w:val="single"/>
        </w:rPr>
        <w:t xml:space="preserve"> </w:t>
      </w:r>
      <w:r>
        <w:rPr>
          <w:rFonts w:ascii="仿宋" w:eastAsia="仿宋" w:hAnsi="仿宋" w:hint="eastAsia"/>
          <w:sz w:val="28"/>
          <w:szCs w:val="28"/>
          <w:u w:val="single"/>
        </w:rPr>
        <w:t>执行通用条款</w:t>
      </w:r>
      <w:r>
        <w:rPr>
          <w:rFonts w:ascii="仿宋" w:eastAsia="仿宋" w:hAnsi="仿宋"/>
          <w:sz w:val="28"/>
          <w:szCs w:val="28"/>
        </w:rPr>
        <w:t>；</w:t>
      </w:r>
    </w:p>
    <w:p w14:paraId="08F496CE"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w:t>
      </w:r>
    </w:p>
    <w:p w14:paraId="2A4A15C8"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u w:val="single"/>
        </w:rPr>
        <w:t xml:space="preserve"> /</w:t>
      </w:r>
      <w:r>
        <w:rPr>
          <w:rFonts w:ascii="仿宋" w:eastAsia="仿宋" w:hAnsi="仿宋"/>
          <w:sz w:val="28"/>
          <w:szCs w:val="28"/>
        </w:rPr>
        <w:t>。</w:t>
      </w:r>
    </w:p>
    <w:p w14:paraId="7732754A" w14:textId="77777777" w:rsidR="005B0718" w:rsidRDefault="0013013C">
      <w:pPr>
        <w:snapToGrid w:val="0"/>
        <w:spacing w:after="120"/>
        <w:ind w:firstLineChars="200" w:firstLine="560"/>
        <w:outlineLvl w:val="0"/>
        <w:rPr>
          <w:rFonts w:ascii="仿宋" w:eastAsia="仿宋" w:hAnsi="仿宋"/>
          <w:sz w:val="28"/>
          <w:szCs w:val="28"/>
          <w:lang w:val="zh-CN"/>
        </w:rPr>
      </w:pPr>
      <w:r>
        <w:rPr>
          <w:rFonts w:ascii="仿宋" w:eastAsia="仿宋" w:hAnsi="仿宋"/>
          <w:sz w:val="28"/>
          <w:szCs w:val="28"/>
        </w:rPr>
        <w:t>7.8.1</w:t>
      </w:r>
      <w:r>
        <w:rPr>
          <w:rFonts w:ascii="仿宋" w:eastAsia="仿宋" w:hAnsi="仿宋" w:hint="eastAsia"/>
          <w:sz w:val="28"/>
          <w:szCs w:val="28"/>
          <w:lang w:val="zh-CN"/>
        </w:rPr>
        <w:t>发包人原因引起的暂停施工</w:t>
      </w:r>
    </w:p>
    <w:p w14:paraId="65CA9DB4" w14:textId="77777777" w:rsidR="005B0718" w:rsidRDefault="0013013C">
      <w:pPr>
        <w:snapToGrid w:val="0"/>
        <w:spacing w:after="120"/>
        <w:ind w:firstLineChars="200" w:firstLine="560"/>
        <w:outlineLvl w:val="0"/>
        <w:rPr>
          <w:rFonts w:ascii="仿宋" w:eastAsia="仿宋" w:hAnsi="仿宋"/>
          <w:sz w:val="28"/>
          <w:szCs w:val="28"/>
          <w:u w:val="single"/>
          <w:lang w:val="zh-CN"/>
        </w:rPr>
      </w:pPr>
      <w:r>
        <w:rPr>
          <w:rFonts w:ascii="仿宋" w:eastAsia="仿宋" w:hAnsi="仿宋" w:hint="eastAsia"/>
          <w:sz w:val="28"/>
          <w:szCs w:val="28"/>
          <w:lang w:val="zh-CN"/>
        </w:rPr>
        <w:t>通用条款</w:t>
      </w:r>
      <w:r>
        <w:rPr>
          <w:rFonts w:ascii="仿宋" w:eastAsia="仿宋" w:hAnsi="仿宋"/>
          <w:sz w:val="28"/>
          <w:szCs w:val="28"/>
        </w:rPr>
        <w:t>7.8.1</w:t>
      </w:r>
      <w:r>
        <w:rPr>
          <w:rFonts w:ascii="仿宋" w:eastAsia="仿宋" w:hAnsi="仿宋" w:hint="eastAsia"/>
          <w:sz w:val="28"/>
          <w:szCs w:val="28"/>
          <w:lang w:val="zh-CN"/>
        </w:rPr>
        <w:t>条第二款不适用，改为：</w:t>
      </w:r>
      <w:r>
        <w:rPr>
          <w:rFonts w:ascii="仿宋" w:eastAsia="仿宋" w:hAnsi="仿宋" w:hint="eastAsia"/>
          <w:sz w:val="28"/>
          <w:szCs w:val="28"/>
          <w:u w:val="single"/>
          <w:lang w:val="zh-CN"/>
        </w:rPr>
        <w:t>因发包人原因造成暂停施工的，承包人应积极配合发包人做好施工计划调整，并合理调整人员和施工机械，工期顺延，发包人不承担误工损失费等。</w:t>
      </w:r>
    </w:p>
    <w:p w14:paraId="2910EC1E"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7.9 提前竣工的奖励</w:t>
      </w:r>
    </w:p>
    <w:p w14:paraId="093EF9B1"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7.9.2提前竣工的奖励：</w:t>
      </w:r>
      <w:r>
        <w:rPr>
          <w:rFonts w:ascii="仿宋" w:eastAsia="仿宋" w:hAnsi="仿宋"/>
          <w:sz w:val="28"/>
          <w:szCs w:val="28"/>
          <w:u w:val="single"/>
        </w:rPr>
        <w:t xml:space="preserve"> / </w:t>
      </w:r>
      <w:r>
        <w:rPr>
          <w:rFonts w:ascii="仿宋" w:eastAsia="仿宋" w:hAnsi="仿宋"/>
          <w:sz w:val="28"/>
          <w:szCs w:val="28"/>
        </w:rPr>
        <w:t>。</w:t>
      </w:r>
    </w:p>
    <w:p w14:paraId="4FFDB705" w14:textId="77777777" w:rsidR="005B0718" w:rsidRDefault="0013013C">
      <w:pPr>
        <w:pStyle w:val="4"/>
        <w:snapToGrid w:val="0"/>
        <w:spacing w:before="120" w:after="120" w:line="240" w:lineRule="auto"/>
        <w:rPr>
          <w:rFonts w:ascii="仿宋" w:eastAsia="仿宋" w:hAnsi="仿宋"/>
          <w:b w:val="0"/>
          <w:color w:val="000000"/>
        </w:rPr>
      </w:pPr>
      <w:bookmarkStart w:id="192" w:name="_Toc351203640"/>
      <w:r>
        <w:rPr>
          <w:rFonts w:ascii="仿宋" w:eastAsia="仿宋" w:hAnsi="仿宋"/>
          <w:b w:val="0"/>
          <w:color w:val="000000"/>
        </w:rPr>
        <w:t>8. 材料与设备</w:t>
      </w:r>
      <w:bookmarkEnd w:id="192"/>
    </w:p>
    <w:bookmarkEnd w:id="127"/>
    <w:bookmarkEnd w:id="128"/>
    <w:bookmarkEnd w:id="129"/>
    <w:bookmarkEnd w:id="130"/>
    <w:bookmarkEnd w:id="131"/>
    <w:bookmarkEnd w:id="132"/>
    <w:bookmarkEnd w:id="133"/>
    <w:bookmarkEnd w:id="134"/>
    <w:bookmarkEnd w:id="135"/>
    <w:bookmarkEnd w:id="136"/>
    <w:p w14:paraId="53630BBD"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8</w:t>
      </w:r>
      <w:bookmarkStart w:id="193" w:name="_Toc292559877"/>
      <w:bookmarkStart w:id="194" w:name="_Toc296503167"/>
      <w:bookmarkStart w:id="195" w:name="_Toc303539136"/>
      <w:bookmarkStart w:id="196" w:name="_Toc296944506"/>
      <w:bookmarkStart w:id="197" w:name="_Toc296890995"/>
      <w:bookmarkStart w:id="198" w:name="_Toc292559372"/>
      <w:bookmarkStart w:id="199" w:name="_Toc297048353"/>
      <w:bookmarkStart w:id="200" w:name="_Toc312678019"/>
      <w:bookmarkStart w:id="201" w:name="_Toc312677493"/>
      <w:bookmarkStart w:id="202" w:name="_Toc297120467"/>
      <w:bookmarkStart w:id="203" w:name="_Toc280868654"/>
      <w:bookmarkStart w:id="204" w:name="_Toc296346668"/>
      <w:bookmarkStart w:id="205" w:name="_Toc304295556"/>
      <w:bookmarkStart w:id="206" w:name="_Toc296347166"/>
      <w:bookmarkStart w:id="207" w:name="_Toc300934979"/>
      <w:bookmarkStart w:id="208" w:name="_Toc297123527"/>
      <w:bookmarkStart w:id="209" w:name="_Toc297216186"/>
      <w:bookmarkStart w:id="210" w:name="_Toc296891207"/>
      <w:bookmarkStart w:id="211" w:name="_Toc280868656"/>
      <w:bookmarkStart w:id="212" w:name="_Toc280868655"/>
      <w:bookmarkStart w:id="213" w:name="_Toc267251424"/>
      <w:r>
        <w:rPr>
          <w:rFonts w:ascii="仿宋" w:eastAsia="仿宋" w:hAnsi="仿宋"/>
          <w:color w:val="000000"/>
          <w:sz w:val="28"/>
          <w:szCs w:val="28"/>
        </w:rPr>
        <w:t>.4材料与工程设备的保管与使用</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9C63218"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8</w:t>
      </w:r>
      <w:bookmarkStart w:id="214" w:name="_Toc292559373"/>
      <w:bookmarkStart w:id="215" w:name="_Toc292559878"/>
      <w:bookmarkStart w:id="216" w:name="_Toc312677494"/>
      <w:bookmarkStart w:id="217" w:name="_Toc312678020"/>
      <w:bookmarkStart w:id="218" w:name="_Toc297216187"/>
      <w:bookmarkStart w:id="219" w:name="_Toc296347167"/>
      <w:bookmarkStart w:id="220" w:name="_Toc296503168"/>
      <w:bookmarkStart w:id="221" w:name="_Toc318581173"/>
      <w:bookmarkStart w:id="222" w:name="_Toc300934980"/>
      <w:bookmarkStart w:id="223" w:name="_Toc296346669"/>
      <w:bookmarkStart w:id="224" w:name="_Toc303539137"/>
      <w:bookmarkStart w:id="225" w:name="_Toc297048354"/>
      <w:bookmarkStart w:id="226" w:name="_Toc297120468"/>
      <w:bookmarkStart w:id="227" w:name="_Toc296890996"/>
      <w:bookmarkStart w:id="228" w:name="_Toc296891208"/>
      <w:bookmarkStart w:id="229" w:name="_Toc304295557"/>
      <w:bookmarkStart w:id="230" w:name="_Toc297123528"/>
      <w:bookmarkStart w:id="231" w:name="_Toc296944507"/>
      <w:r>
        <w:rPr>
          <w:rFonts w:ascii="仿宋" w:eastAsia="仿宋" w:hAnsi="仿宋"/>
          <w:sz w:val="28"/>
          <w:szCs w:val="28"/>
        </w:rPr>
        <w:t>.4.1发包人供应的材料设备的保管费用的承担：</w:t>
      </w:r>
      <w:r>
        <w:rPr>
          <w:rFonts w:ascii="仿宋" w:eastAsia="仿宋" w:hAnsi="仿宋" w:hint="eastAsia"/>
          <w:sz w:val="28"/>
          <w:szCs w:val="28"/>
          <w:u w:val="single"/>
          <w:lang w:val="zh-CN"/>
        </w:rPr>
        <w:t>承包人承担</w:t>
      </w:r>
      <w:r>
        <w:rPr>
          <w:rFonts w:ascii="仿宋" w:eastAsia="仿宋" w:hAnsi="仿宋"/>
          <w:sz w:val="28"/>
          <w:szCs w:val="28"/>
        </w:rPr>
        <w:t>。</w:t>
      </w:r>
      <w:bookmarkEnd w:id="214"/>
      <w:bookmarkEnd w:id="215"/>
    </w:p>
    <w:p w14:paraId="637C93CA"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8.6 样品</w:t>
      </w:r>
    </w:p>
    <w:p w14:paraId="3D3E9AC1"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8.6.1</w:t>
      </w:r>
      <w:r>
        <w:rPr>
          <w:rFonts w:ascii="仿宋" w:eastAsia="仿宋" w:hAnsi="仿宋"/>
          <w:color w:val="000000"/>
          <w:kern w:val="0"/>
          <w:sz w:val="28"/>
          <w:szCs w:val="28"/>
        </w:rPr>
        <w:tab/>
        <w:t>样品的报送</w:t>
      </w:r>
      <w:r>
        <w:rPr>
          <w:rFonts w:ascii="仿宋" w:eastAsia="仿宋" w:hAnsi="仿宋" w:hint="eastAsia"/>
          <w:color w:val="000000"/>
          <w:kern w:val="0"/>
          <w:sz w:val="28"/>
          <w:szCs w:val="28"/>
        </w:rPr>
        <w:t>与封存</w:t>
      </w:r>
    </w:p>
    <w:p w14:paraId="25C3A6F2" w14:textId="1643D5AE" w:rsidR="005B0718" w:rsidRDefault="0013013C">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color w:val="000000"/>
          <w:kern w:val="0"/>
          <w:sz w:val="28"/>
          <w:szCs w:val="28"/>
        </w:rPr>
        <w:t>需要承包人报送样品的材料或工程设备，样品的种类、名称、规格、数量要求：</w:t>
      </w:r>
      <w:r>
        <w:rPr>
          <w:rFonts w:ascii="仿宋" w:eastAsia="仿宋" w:hAnsi="仿宋"/>
          <w:sz w:val="28"/>
          <w:szCs w:val="28"/>
          <w:u w:val="single"/>
        </w:rPr>
        <w:t xml:space="preserve"> </w:t>
      </w:r>
      <w:r>
        <w:rPr>
          <w:rFonts w:ascii="仿宋" w:eastAsia="仿宋" w:hAnsi="仿宋" w:hint="eastAsia"/>
          <w:sz w:val="28"/>
          <w:szCs w:val="28"/>
          <w:u w:val="single"/>
          <w:lang w:val="zh-CN"/>
        </w:rPr>
        <w:t>需要承包人报送样品的材料或工程设备，样品的种类、名称、规格、数量要求：材料、设备采购应根据本招标文件、设计技术文件和国家有关规定的具体要求进行采购，进场</w:t>
      </w:r>
      <w:r>
        <w:rPr>
          <w:rFonts w:ascii="仿宋" w:eastAsia="仿宋" w:hAnsi="仿宋"/>
          <w:sz w:val="28"/>
          <w:szCs w:val="28"/>
          <w:u w:val="single"/>
        </w:rPr>
        <w:t>7</w:t>
      </w:r>
      <w:r>
        <w:rPr>
          <w:rFonts w:ascii="仿宋" w:eastAsia="仿宋" w:hAnsi="仿宋" w:hint="eastAsia"/>
          <w:sz w:val="28"/>
          <w:szCs w:val="28"/>
          <w:u w:val="single"/>
          <w:lang w:val="zh-CN"/>
        </w:rPr>
        <w:t>日内承包人向发包人提交主要材料品牌及规格表，一经确认在施工中不得任意改变。如遇特殊情况需更改，应按原批准手续，办理发包方的审批认可手续。但使用的材料生产厂家应达到发包方指定的厂家的水平。所有材料应有合格证、质保书，并经监理方</w:t>
      </w:r>
      <w:r w:rsidR="00C4567D">
        <w:rPr>
          <w:rFonts w:ascii="仿宋" w:eastAsia="仿宋" w:hAnsi="仿宋" w:hint="eastAsia"/>
          <w:sz w:val="28"/>
          <w:szCs w:val="28"/>
          <w:u w:val="single"/>
          <w:lang w:val="zh-CN"/>
        </w:rPr>
        <w:t>（若有）</w:t>
      </w:r>
      <w:r>
        <w:rPr>
          <w:rFonts w:ascii="仿宋" w:eastAsia="仿宋" w:hAnsi="仿宋" w:hint="eastAsia"/>
          <w:sz w:val="28"/>
          <w:szCs w:val="28"/>
          <w:u w:val="single"/>
          <w:lang w:val="zh-CN"/>
        </w:rPr>
        <w:t>、发包方认定。需经发包人签证认可的材料在采购前，其品牌、质量、价格等须经发包人签字确认；承包人须保管好收据（散装水泥及商品</w:t>
      </w:r>
      <w:proofErr w:type="gramStart"/>
      <w:r>
        <w:rPr>
          <w:rFonts w:ascii="仿宋" w:eastAsia="仿宋" w:hAnsi="仿宋" w:hint="eastAsia"/>
          <w:sz w:val="28"/>
          <w:szCs w:val="28"/>
          <w:u w:val="single"/>
          <w:lang w:val="zh-CN"/>
        </w:rPr>
        <w:t>砼</w:t>
      </w:r>
      <w:proofErr w:type="gramEnd"/>
      <w:r>
        <w:rPr>
          <w:rFonts w:ascii="仿宋" w:eastAsia="仿宋" w:hAnsi="仿宋" w:hint="eastAsia"/>
          <w:sz w:val="28"/>
          <w:szCs w:val="28"/>
          <w:u w:val="single"/>
          <w:lang w:val="zh-CN"/>
        </w:rPr>
        <w:t>的小票）并无条件提供原件（复印件）给发包人并协助办理相关手续。实际施工中，材料、设备进场前，应提供承包人与厂家的供</w:t>
      </w:r>
      <w:r>
        <w:rPr>
          <w:rFonts w:ascii="仿宋" w:eastAsia="仿宋" w:hAnsi="仿宋" w:hint="eastAsia"/>
          <w:sz w:val="28"/>
          <w:szCs w:val="28"/>
          <w:u w:val="single"/>
          <w:lang w:val="zh-CN"/>
        </w:rPr>
        <w:lastRenderedPageBreak/>
        <w:t>货合同（允许屏蔽价格）以及材料、设备的产地和原产厂家证明、产品合格证书、质保书、性能检测报告、现场见证取样试验报告，经发包人抽样检查并与封样进行对比，核对无误并经发包人签字确认后方可进场用于施工。发包人对材料质量有疑问时，有权随时要求复试，复试不合格由承包人承担一切损失及费用，复试合格测试费用由发包人支付。承包人若使用不符合合同约定的材料施工，一经发现，发包人员有权制止使用，甚至要求其返工、停工或改变材料供应方式，直至终止合同；无论发包人是否发现和制止，由于使用不符合合同约定的材料、设备施工后所引起的一切责任均由承包人自负。因承包人未能及时付款造成材料供应不及时，延误工期</w:t>
      </w:r>
      <w:r>
        <w:rPr>
          <w:rFonts w:ascii="仿宋" w:eastAsia="仿宋" w:hAnsi="仿宋"/>
          <w:sz w:val="28"/>
          <w:szCs w:val="28"/>
          <w:u w:val="single"/>
        </w:rPr>
        <w:t>10</w:t>
      </w:r>
      <w:r>
        <w:rPr>
          <w:rFonts w:ascii="仿宋" w:eastAsia="仿宋" w:hAnsi="仿宋" w:hint="eastAsia"/>
          <w:sz w:val="28"/>
          <w:szCs w:val="28"/>
          <w:u w:val="single"/>
          <w:lang w:val="zh-CN"/>
        </w:rPr>
        <w:t>天以上，发包人有权改变材料供应方式，直至终止合同</w:t>
      </w:r>
      <w:r>
        <w:rPr>
          <w:rFonts w:ascii="仿宋" w:eastAsia="仿宋" w:hAnsi="仿宋"/>
          <w:sz w:val="28"/>
          <w:szCs w:val="28"/>
        </w:rPr>
        <w:t>。</w:t>
      </w:r>
    </w:p>
    <w:p w14:paraId="5DE85AAB"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8.8 施工设备和临时设施</w:t>
      </w:r>
    </w:p>
    <w:p w14:paraId="35EB3A46" w14:textId="77777777" w:rsidR="005B0718" w:rsidRDefault="0013013C">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sz w:val="28"/>
          <w:szCs w:val="28"/>
        </w:rPr>
        <w:t>8.8.1 承包人提供的施工设备和临时设施</w:t>
      </w:r>
    </w:p>
    <w:p w14:paraId="1C275557" w14:textId="77777777" w:rsidR="005B0718" w:rsidRDefault="0013013C">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sz w:val="28"/>
          <w:szCs w:val="28"/>
        </w:rPr>
        <w:t>关于修建临时设施费用承担的约定：</w:t>
      </w:r>
      <w:r>
        <w:rPr>
          <w:rFonts w:ascii="仿宋" w:eastAsia="仿宋" w:hAnsi="仿宋" w:hint="eastAsia"/>
          <w:sz w:val="28"/>
          <w:szCs w:val="28"/>
          <w:u w:val="single"/>
          <w:lang w:val="zh-CN"/>
        </w:rPr>
        <w:t>由承包人承担，承包人使用发包人临时设施费用双方协商</w:t>
      </w:r>
      <w:r>
        <w:rPr>
          <w:rFonts w:ascii="仿宋" w:eastAsia="仿宋" w:hAnsi="仿宋"/>
          <w:sz w:val="28"/>
          <w:szCs w:val="28"/>
        </w:rPr>
        <w:t>。</w:t>
      </w:r>
    </w:p>
    <w:p w14:paraId="2C01B024" w14:textId="77777777" w:rsidR="005B0718" w:rsidRDefault="0013013C">
      <w:pPr>
        <w:pStyle w:val="4"/>
        <w:snapToGrid w:val="0"/>
        <w:spacing w:before="120" w:after="120" w:line="240" w:lineRule="auto"/>
        <w:rPr>
          <w:rFonts w:ascii="仿宋" w:eastAsia="仿宋" w:hAnsi="仿宋"/>
          <w:b w:val="0"/>
          <w:color w:val="000000"/>
        </w:rPr>
      </w:pPr>
      <w:bookmarkStart w:id="232" w:name="_Toc35120364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b w:val="0"/>
          <w:color w:val="000000"/>
        </w:rPr>
        <w:t>9</w:t>
      </w:r>
      <w:bookmarkStart w:id="233" w:name="_Toc297123533"/>
      <w:bookmarkStart w:id="234" w:name="_Toc304295559"/>
      <w:bookmarkStart w:id="235" w:name="_Toc300934982"/>
      <w:bookmarkStart w:id="236" w:name="_Toc312677495"/>
      <w:bookmarkStart w:id="237" w:name="_Toc303539139"/>
      <w:bookmarkStart w:id="238" w:name="_Toc297216192"/>
      <w:bookmarkStart w:id="239" w:name="_Toc312678021"/>
      <w:bookmarkStart w:id="240" w:name="_Toc267251427"/>
      <w:bookmarkStart w:id="241" w:name="_Toc296503173"/>
      <w:bookmarkStart w:id="242" w:name="_Toc296891213"/>
      <w:bookmarkStart w:id="243" w:name="_Toc297048359"/>
      <w:bookmarkStart w:id="244" w:name="_Toc267251428"/>
      <w:bookmarkStart w:id="245" w:name="_Toc296891001"/>
      <w:bookmarkStart w:id="246" w:name="_Toc296944512"/>
      <w:bookmarkStart w:id="247" w:name="_Toc292559378"/>
      <w:bookmarkStart w:id="248" w:name="_Toc296347172"/>
      <w:bookmarkStart w:id="249" w:name="_Toc292559883"/>
      <w:bookmarkStart w:id="250" w:name="_Toc297120473"/>
      <w:bookmarkStart w:id="251" w:name="_Toc296346674"/>
      <w:bookmarkEnd w:id="211"/>
      <w:bookmarkEnd w:id="212"/>
      <w:bookmarkEnd w:id="213"/>
      <w:r>
        <w:rPr>
          <w:rFonts w:ascii="仿宋" w:eastAsia="仿宋" w:hAnsi="仿宋"/>
          <w:b w:val="0"/>
          <w:color w:val="000000"/>
        </w:rPr>
        <w:t>. 试验与检验</w:t>
      </w:r>
      <w:bookmarkEnd w:id="232"/>
    </w:p>
    <w:bookmarkEnd w:id="233"/>
    <w:bookmarkEnd w:id="234"/>
    <w:bookmarkEnd w:id="235"/>
    <w:bookmarkEnd w:id="236"/>
    <w:bookmarkEnd w:id="237"/>
    <w:bookmarkEnd w:id="238"/>
    <w:bookmarkEnd w:id="239"/>
    <w:p w14:paraId="57CF1E22"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9</w:t>
      </w:r>
      <w:bookmarkStart w:id="252" w:name="_Toc303539140"/>
      <w:bookmarkStart w:id="253" w:name="_Toc312677496"/>
      <w:bookmarkStart w:id="254" w:name="_Toc300934983"/>
      <w:bookmarkStart w:id="255" w:name="_Toc304295560"/>
      <w:bookmarkStart w:id="256" w:name="_Toc297216193"/>
      <w:bookmarkStart w:id="257" w:name="_Toc297123534"/>
      <w:bookmarkStart w:id="258" w:name="_Toc312678022"/>
      <w:r>
        <w:rPr>
          <w:rFonts w:ascii="仿宋" w:eastAsia="仿宋" w:hAnsi="仿宋"/>
          <w:color w:val="000000"/>
          <w:sz w:val="28"/>
          <w:szCs w:val="28"/>
        </w:rPr>
        <w:t>.1试验设备与试验人员</w:t>
      </w:r>
    </w:p>
    <w:bookmarkEnd w:id="252"/>
    <w:bookmarkEnd w:id="253"/>
    <w:bookmarkEnd w:id="254"/>
    <w:bookmarkEnd w:id="255"/>
    <w:bookmarkEnd w:id="256"/>
    <w:bookmarkEnd w:id="257"/>
    <w:bookmarkEnd w:id="258"/>
    <w:p w14:paraId="3FC3DC03"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9</w:t>
      </w:r>
      <w:bookmarkStart w:id="259" w:name="_Toc300934984"/>
      <w:bookmarkStart w:id="260" w:name="_Toc303539141"/>
      <w:bookmarkStart w:id="261" w:name="_Toc297216194"/>
      <w:bookmarkStart w:id="262" w:name="_Toc312678023"/>
      <w:bookmarkStart w:id="263" w:name="_Toc312677497"/>
      <w:bookmarkStart w:id="264" w:name="_Toc304295561"/>
      <w:bookmarkStart w:id="265" w:name="_Toc297123535"/>
      <w:bookmarkStart w:id="266" w:name="_Toc318581174"/>
      <w:r>
        <w:rPr>
          <w:rFonts w:ascii="仿宋" w:eastAsia="仿宋" w:hAnsi="仿宋"/>
          <w:sz w:val="28"/>
          <w:szCs w:val="28"/>
        </w:rPr>
        <w:t>.1.2 试验设备</w:t>
      </w:r>
    </w:p>
    <w:p w14:paraId="57DC3AE0"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施工现场需要配置的试验场所：</w:t>
      </w:r>
      <w:bookmarkStart w:id="267" w:name="_Toc304295562"/>
      <w:bookmarkStart w:id="268" w:name="_Toc297216195"/>
      <w:bookmarkStart w:id="269" w:name="_Toc300934985"/>
      <w:bookmarkStart w:id="270" w:name="_Toc312678024"/>
      <w:bookmarkStart w:id="271" w:name="_Toc297123536"/>
      <w:bookmarkStart w:id="272" w:name="_Toc312677498"/>
      <w:bookmarkStart w:id="273" w:name="_Toc303539142"/>
      <w:bookmarkEnd w:id="259"/>
      <w:bookmarkEnd w:id="260"/>
      <w:bookmarkEnd w:id="261"/>
      <w:bookmarkEnd w:id="262"/>
      <w:bookmarkEnd w:id="263"/>
      <w:bookmarkEnd w:id="264"/>
      <w:bookmarkEnd w:id="265"/>
      <w:r>
        <w:rPr>
          <w:rFonts w:ascii="仿宋" w:eastAsia="仿宋" w:hAnsi="仿宋"/>
          <w:sz w:val="28"/>
          <w:szCs w:val="28"/>
          <w:u w:val="single"/>
        </w:rPr>
        <w:t xml:space="preserve"> 执行通用条款</w:t>
      </w:r>
      <w:r>
        <w:rPr>
          <w:rFonts w:ascii="仿宋" w:eastAsia="仿宋" w:hAnsi="仿宋"/>
          <w:sz w:val="28"/>
          <w:szCs w:val="28"/>
        </w:rPr>
        <w:t>。</w:t>
      </w:r>
      <w:r>
        <w:rPr>
          <w:rFonts w:ascii="仿宋" w:eastAsia="仿宋" w:hAnsi="仿宋" w:hint="eastAsia"/>
          <w:sz w:val="28"/>
          <w:szCs w:val="28"/>
        </w:rPr>
        <w:t xml:space="preserve"> </w:t>
      </w:r>
    </w:p>
    <w:p w14:paraId="36CB90C5"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施工现场需要配备的试验设备：</w:t>
      </w:r>
      <w:r>
        <w:rPr>
          <w:rFonts w:ascii="仿宋" w:eastAsia="仿宋" w:hAnsi="仿宋"/>
          <w:sz w:val="28"/>
          <w:szCs w:val="28"/>
          <w:u w:val="single"/>
        </w:rPr>
        <w:t xml:space="preserve"> 执行通用条款</w:t>
      </w:r>
      <w:r>
        <w:rPr>
          <w:rFonts w:ascii="仿宋" w:eastAsia="仿宋" w:hAnsi="仿宋"/>
          <w:sz w:val="28"/>
          <w:szCs w:val="28"/>
        </w:rPr>
        <w:t>。</w:t>
      </w:r>
    </w:p>
    <w:p w14:paraId="3A7DB6E6"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施工现场需要具备的其他试验条件：</w:t>
      </w:r>
      <w:r>
        <w:rPr>
          <w:rFonts w:ascii="仿宋" w:eastAsia="仿宋" w:hAnsi="仿宋"/>
          <w:sz w:val="28"/>
          <w:szCs w:val="28"/>
          <w:u w:val="single"/>
        </w:rPr>
        <w:t xml:space="preserve"> 执行通用条款</w:t>
      </w:r>
      <w:r>
        <w:rPr>
          <w:rFonts w:ascii="仿宋" w:eastAsia="仿宋" w:hAnsi="仿宋"/>
          <w:sz w:val="28"/>
          <w:szCs w:val="28"/>
        </w:rPr>
        <w:t>。</w:t>
      </w:r>
    </w:p>
    <w:p w14:paraId="03DE6D86"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9.4 现场工艺试验</w:t>
      </w:r>
      <w:r>
        <w:rPr>
          <w:rFonts w:ascii="仿宋" w:eastAsia="仿宋" w:hAnsi="仿宋" w:hint="eastAsia"/>
          <w:color w:val="000000"/>
          <w:sz w:val="28"/>
          <w:szCs w:val="28"/>
        </w:rPr>
        <w:t xml:space="preserve"> </w:t>
      </w:r>
    </w:p>
    <w:p w14:paraId="071C6A9A"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现场工艺试验的有关约定：</w:t>
      </w:r>
      <w:r>
        <w:rPr>
          <w:rFonts w:ascii="仿宋" w:eastAsia="仿宋" w:hAnsi="仿宋"/>
          <w:sz w:val="28"/>
          <w:szCs w:val="28"/>
          <w:u w:val="single"/>
        </w:rPr>
        <w:t xml:space="preserve"> /</w:t>
      </w:r>
      <w:r>
        <w:rPr>
          <w:rFonts w:ascii="仿宋" w:eastAsia="仿宋" w:hAnsi="仿宋"/>
          <w:sz w:val="28"/>
          <w:szCs w:val="28"/>
        </w:rPr>
        <w:t>。</w:t>
      </w:r>
    </w:p>
    <w:p w14:paraId="68323CE8" w14:textId="77777777" w:rsidR="005B0718" w:rsidRDefault="0013013C">
      <w:pPr>
        <w:pStyle w:val="4"/>
        <w:snapToGrid w:val="0"/>
        <w:spacing w:before="120" w:after="120" w:line="240" w:lineRule="auto"/>
        <w:rPr>
          <w:rFonts w:ascii="仿宋" w:eastAsia="仿宋" w:hAnsi="仿宋"/>
          <w:b w:val="0"/>
          <w:color w:val="000000"/>
        </w:rPr>
      </w:pPr>
      <w:bookmarkStart w:id="274" w:name="_Toc351203642"/>
      <w:bookmarkEnd w:id="266"/>
      <w:bookmarkEnd w:id="267"/>
      <w:bookmarkEnd w:id="268"/>
      <w:bookmarkEnd w:id="269"/>
      <w:bookmarkEnd w:id="270"/>
      <w:bookmarkEnd w:id="271"/>
      <w:bookmarkEnd w:id="272"/>
      <w:bookmarkEnd w:id="273"/>
      <w:r>
        <w:rPr>
          <w:rFonts w:ascii="仿宋" w:eastAsia="仿宋" w:hAnsi="仿宋"/>
          <w:b w:val="0"/>
          <w:color w:val="000000"/>
        </w:rPr>
        <w:t>1</w:t>
      </w:r>
      <w:bookmarkStart w:id="275" w:name="_Toc292559398"/>
      <w:bookmarkStart w:id="276" w:name="_Toc303539146"/>
      <w:bookmarkStart w:id="277" w:name="_Toc296503193"/>
      <w:bookmarkStart w:id="278" w:name="_Toc296347192"/>
      <w:bookmarkStart w:id="279" w:name="_Toc297048379"/>
      <w:bookmarkStart w:id="280" w:name="_Toc296944532"/>
      <w:bookmarkStart w:id="281" w:name="_Toc304295566"/>
      <w:bookmarkStart w:id="282" w:name="_Toc296346694"/>
      <w:bookmarkStart w:id="283" w:name="_Toc297120493"/>
      <w:bookmarkStart w:id="284" w:name="_Toc297216199"/>
      <w:bookmarkStart w:id="285" w:name="_Toc296891233"/>
      <w:bookmarkStart w:id="286" w:name="_Toc300934989"/>
      <w:bookmarkStart w:id="287" w:name="_Toc292559903"/>
      <w:bookmarkStart w:id="288" w:name="_Toc296891021"/>
      <w:bookmarkStart w:id="289" w:name="_Toc297123540"/>
      <w:bookmarkStart w:id="290" w:name="_Toc312677499"/>
      <w:bookmarkStart w:id="291" w:name="_Toc312678025"/>
      <w:bookmarkStart w:id="292" w:name="_Toc267251435"/>
      <w:bookmarkStart w:id="293" w:name="_Toc267251441"/>
      <w:bookmarkStart w:id="294" w:name="_Toc267251437"/>
      <w:bookmarkStart w:id="295" w:name="_Toc267251439"/>
      <w:bookmarkStart w:id="296" w:name="_Toc267251440"/>
      <w:bookmarkStart w:id="297" w:name="_Toc267251433"/>
      <w:bookmarkStart w:id="298" w:name="_Toc267251442"/>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val="0"/>
          <w:color w:val="000000"/>
        </w:rPr>
        <w:t>0. 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bookmarkEnd w:id="290"/>
    <w:bookmarkEnd w:id="291"/>
    <w:p w14:paraId="6A577B80"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w:t>
      </w:r>
      <w:bookmarkStart w:id="299" w:name="_Toc292559904"/>
      <w:bookmarkStart w:id="300" w:name="_Toc296346695"/>
      <w:bookmarkStart w:id="301" w:name="_Toc296891234"/>
      <w:bookmarkStart w:id="302" w:name="_Toc312677500"/>
      <w:bookmarkStart w:id="303" w:name="_Toc312678026"/>
      <w:bookmarkStart w:id="304" w:name="_Toc300934990"/>
      <w:bookmarkStart w:id="305" w:name="_Toc297123541"/>
      <w:bookmarkStart w:id="306" w:name="_Toc296944533"/>
      <w:bookmarkStart w:id="307" w:name="_Toc297216200"/>
      <w:bookmarkStart w:id="308" w:name="_Toc296503194"/>
      <w:bookmarkStart w:id="309" w:name="_Toc304295567"/>
      <w:bookmarkStart w:id="310" w:name="_Toc303539147"/>
      <w:bookmarkStart w:id="311" w:name="_Toc296347193"/>
      <w:bookmarkStart w:id="312" w:name="_Toc297120494"/>
      <w:bookmarkStart w:id="313" w:name="_Toc296891022"/>
      <w:bookmarkStart w:id="314" w:name="_Toc297048380"/>
      <w:bookmarkStart w:id="315" w:name="_Toc292559399"/>
      <w:r>
        <w:rPr>
          <w:rFonts w:ascii="仿宋" w:eastAsia="仿宋" w:hAnsi="仿宋"/>
          <w:color w:val="000000"/>
          <w:sz w:val="28"/>
          <w:szCs w:val="28"/>
        </w:rPr>
        <w:t>0.1变更的范围</w:t>
      </w:r>
    </w:p>
    <w:p w14:paraId="3929DAEE" w14:textId="77777777" w:rsidR="005B0718" w:rsidRDefault="0013013C">
      <w:pPr>
        <w:snapToGrid w:val="0"/>
        <w:ind w:firstLine="600"/>
        <w:jc w:val="left"/>
        <w:rPr>
          <w:rFonts w:ascii="仿宋" w:eastAsia="仿宋" w:hAnsi="仿宋"/>
          <w:color w:val="000000"/>
          <w:sz w:val="28"/>
          <w:szCs w:val="28"/>
        </w:rPr>
      </w:pPr>
      <w:r>
        <w:rPr>
          <w:rFonts w:ascii="仿宋" w:eastAsia="仿宋" w:hAnsi="仿宋"/>
          <w:color w:val="000000"/>
          <w:sz w:val="28"/>
          <w:szCs w:val="28"/>
        </w:rPr>
        <w:t>关于变更的范围的约定：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5C0B8DA"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关于工程变更的约定</w:t>
      </w:r>
    </w:p>
    <w:p w14:paraId="1D803540"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color w:val="000000"/>
          <w:sz w:val="28"/>
          <w:szCs w:val="28"/>
          <w:u w:val="single"/>
        </w:rPr>
        <w:t>10.1.1</w:t>
      </w:r>
      <w:r>
        <w:rPr>
          <w:rFonts w:ascii="仿宋" w:eastAsia="仿宋" w:hAnsi="仿宋" w:hint="eastAsia"/>
          <w:color w:val="000000"/>
          <w:sz w:val="28"/>
          <w:szCs w:val="28"/>
          <w:u w:val="single"/>
        </w:rPr>
        <w:t>工程设计变更</w:t>
      </w:r>
    </w:p>
    <w:p w14:paraId="5A87989D"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承包人在施工中提出的合理化建议涉及到对设计图纸或施工组织设计的更改及对材料、设备的换用，须经发包人书面同意。发包人同意采用承包人合理化建议，所发生的费用由发包人承担，获得的收益由发包人专享。</w:t>
      </w:r>
    </w:p>
    <w:p w14:paraId="1EF69A00"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color w:val="000000"/>
          <w:sz w:val="28"/>
          <w:szCs w:val="28"/>
          <w:u w:val="single"/>
        </w:rPr>
        <w:t>10.1.2</w:t>
      </w:r>
      <w:r>
        <w:rPr>
          <w:rFonts w:ascii="仿宋" w:eastAsia="仿宋" w:hAnsi="仿宋" w:hint="eastAsia"/>
          <w:color w:val="000000"/>
          <w:sz w:val="28"/>
          <w:szCs w:val="28"/>
          <w:u w:val="single"/>
        </w:rPr>
        <w:t>工程变更的其他约定：</w:t>
      </w:r>
    </w:p>
    <w:p w14:paraId="757EB91B"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⑴发包人保留增加、减少工程项目或调整工程量的权力，承包人不得拒绝变更，更不得以变更为由提出不合理的要求，如不执</w:t>
      </w:r>
      <w:r>
        <w:rPr>
          <w:rFonts w:ascii="仿宋" w:eastAsia="仿宋" w:hAnsi="仿宋" w:hint="eastAsia"/>
          <w:color w:val="000000"/>
          <w:sz w:val="28"/>
          <w:szCs w:val="28"/>
          <w:u w:val="single"/>
        </w:rPr>
        <w:lastRenderedPageBreak/>
        <w:t>行，则按工程违约处理；</w:t>
      </w:r>
    </w:p>
    <w:p w14:paraId="1990291D"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⑵变更导致工期的顺延由发包人批准，发包人不承担任何补偿费用。</w:t>
      </w:r>
    </w:p>
    <w:p w14:paraId="4A85EB04"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14:paraId="0E95DC1C"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629E7FA"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⑸由于承包人自身原因造成工期延误而提出加快施工速度措施引起的变更，在履行了发包人的审批手续后方可实施，其增加的费用由承包人承担。</w:t>
      </w:r>
    </w:p>
    <w:p w14:paraId="30B53870" w14:textId="77777777" w:rsidR="005B0718" w:rsidRDefault="0013013C">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⑹由于承包人改变投标时的施工组织设计而发生的变更，在履行发包人审批手续后，费用由承包人自理。</w:t>
      </w:r>
    </w:p>
    <w:p w14:paraId="3342F9A1" w14:textId="77777777" w:rsidR="005B0718" w:rsidRDefault="0013013C">
      <w:pPr>
        <w:snapToGrid w:val="0"/>
        <w:ind w:firstLine="600"/>
        <w:jc w:val="left"/>
        <w:rPr>
          <w:rFonts w:ascii="仿宋" w:eastAsia="仿宋" w:hAnsi="仿宋"/>
          <w:color w:val="000000"/>
          <w:sz w:val="28"/>
          <w:szCs w:val="28"/>
        </w:rPr>
      </w:pPr>
      <w:r>
        <w:rPr>
          <w:rFonts w:ascii="仿宋" w:eastAsia="仿宋" w:hAnsi="仿宋"/>
          <w:color w:val="000000"/>
          <w:sz w:val="28"/>
          <w:szCs w:val="28"/>
          <w:u w:val="single"/>
        </w:rPr>
        <w:fldChar w:fldCharType="begin"/>
      </w:r>
      <w:r>
        <w:rPr>
          <w:rFonts w:ascii="仿宋" w:eastAsia="仿宋" w:hAnsi="仿宋"/>
          <w:color w:val="000000"/>
          <w:sz w:val="28"/>
          <w:szCs w:val="28"/>
          <w:u w:val="single"/>
        </w:rPr>
        <w:instrText xml:space="preserve"> </w:instrText>
      </w:r>
      <w:r>
        <w:rPr>
          <w:rFonts w:ascii="仿宋" w:eastAsia="仿宋" w:hAnsi="仿宋" w:hint="eastAsia"/>
          <w:color w:val="000000"/>
          <w:sz w:val="28"/>
          <w:szCs w:val="28"/>
          <w:u w:val="single"/>
        </w:rPr>
        <w:instrText>= 7 \* GB2</w:instrText>
      </w:r>
      <w:r>
        <w:rPr>
          <w:rFonts w:ascii="仿宋" w:eastAsia="仿宋" w:hAnsi="仿宋"/>
          <w:color w:val="000000"/>
          <w:sz w:val="28"/>
          <w:szCs w:val="28"/>
          <w:u w:val="single"/>
        </w:rPr>
        <w:instrText xml:space="preserve"> </w:instrText>
      </w:r>
      <w:r>
        <w:rPr>
          <w:rFonts w:ascii="仿宋" w:eastAsia="仿宋" w:hAnsi="仿宋"/>
          <w:color w:val="000000"/>
          <w:sz w:val="28"/>
          <w:szCs w:val="28"/>
          <w:u w:val="single"/>
        </w:rPr>
        <w:fldChar w:fldCharType="separate"/>
      </w:r>
      <w:r>
        <w:rPr>
          <w:rFonts w:ascii="仿宋" w:eastAsia="仿宋" w:hAnsi="仿宋" w:hint="eastAsia"/>
          <w:color w:val="000000"/>
          <w:sz w:val="28"/>
          <w:szCs w:val="28"/>
          <w:u w:val="single"/>
        </w:rPr>
        <w:t>⑺</w:t>
      </w:r>
      <w:r>
        <w:rPr>
          <w:rFonts w:ascii="仿宋" w:eastAsia="仿宋" w:hAnsi="仿宋"/>
          <w:color w:val="000000"/>
          <w:sz w:val="28"/>
          <w:szCs w:val="28"/>
          <w:u w:val="single"/>
        </w:rPr>
        <w:fldChar w:fldCharType="end"/>
      </w:r>
      <w:r>
        <w:rPr>
          <w:rFonts w:ascii="仿宋" w:eastAsia="仿宋" w:hAnsi="仿宋" w:hint="eastAsia"/>
          <w:color w:val="000000"/>
          <w:sz w:val="28"/>
          <w:szCs w:val="28"/>
          <w:u w:val="single"/>
        </w:rPr>
        <w:t>所有工程变更必须严格按照发包人规定的工程变更管理流程执行。</w:t>
      </w:r>
    </w:p>
    <w:p w14:paraId="2B6F6045"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10.4 变更估价</w:t>
      </w:r>
    </w:p>
    <w:p w14:paraId="6ACCF52E" w14:textId="77777777" w:rsidR="005B0718" w:rsidRDefault="0013013C">
      <w:pPr>
        <w:snapToGrid w:val="0"/>
        <w:ind w:firstLineChars="200" w:firstLine="560"/>
        <w:jc w:val="left"/>
        <w:rPr>
          <w:rFonts w:ascii="仿宋" w:eastAsia="仿宋" w:hAnsi="仿宋"/>
          <w:sz w:val="28"/>
          <w:szCs w:val="28"/>
        </w:rPr>
      </w:pPr>
      <w:r>
        <w:rPr>
          <w:rFonts w:ascii="仿宋" w:eastAsia="仿宋" w:hAnsi="仿宋" w:hint="eastAsia"/>
          <w:sz w:val="28"/>
          <w:szCs w:val="28"/>
        </w:rPr>
        <w:t>10.4.1 变更估价原则</w:t>
      </w:r>
    </w:p>
    <w:p w14:paraId="53E6D5C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关于变更估价的约定:</w:t>
      </w:r>
    </w:p>
    <w:p w14:paraId="59A50F7C"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、变更合同价款按下列方法进行：</w:t>
      </w:r>
    </w:p>
    <w:p w14:paraId="2C4FE51C"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①、在实物工程量清单中有的项目，按承包人工程量清单投标报价中已有的相应项目的综合单价计算；</w:t>
      </w:r>
    </w:p>
    <w:p w14:paraId="10152D94"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②、在实物工程量清单中有类似变更工程项目的，以工程量清单中此项目的综合单价作为参考，经发包人批准后的综合单价作为结算依据；</w:t>
      </w:r>
    </w:p>
    <w:p w14:paraId="1782486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③、在实物工程量清单中没有适用和类似项目的，由承包人呈报价格经发包人批准后的综合单价作为结算依据；综合单价的具体计算方法依据江苏省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C2075C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、材料变更时材料价格的确定：</w:t>
      </w:r>
    </w:p>
    <w:p w14:paraId="04523AE5"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①、承包人材料价格明细表已有的材料，根据承包人材料价格</w:t>
      </w:r>
      <w:r>
        <w:rPr>
          <w:rFonts w:ascii="仿宋" w:eastAsia="仿宋" w:hAnsi="仿宋" w:hint="eastAsia"/>
          <w:color w:val="000000"/>
          <w:sz w:val="28"/>
          <w:szCs w:val="28"/>
          <w:u w:val="single"/>
          <w:lang w:val="zh-CN"/>
        </w:rPr>
        <w:lastRenderedPageBreak/>
        <w:t>明细表所列的材料单价计算；如承包人投标文件分部分项工程综合单价分析表中的材料价格</w:t>
      </w:r>
      <w:proofErr w:type="gramStart"/>
      <w:r>
        <w:rPr>
          <w:rFonts w:ascii="仿宋" w:eastAsia="仿宋" w:hAnsi="仿宋" w:hint="eastAsia"/>
          <w:color w:val="000000"/>
          <w:sz w:val="28"/>
          <w:szCs w:val="28"/>
          <w:u w:val="single"/>
          <w:lang w:val="zh-CN"/>
        </w:rPr>
        <w:t>与乙供材料</w:t>
      </w:r>
      <w:proofErr w:type="gramEnd"/>
      <w:r>
        <w:rPr>
          <w:rFonts w:ascii="仿宋" w:eastAsia="仿宋" w:hAnsi="仿宋" w:hint="eastAsia"/>
          <w:color w:val="000000"/>
          <w:sz w:val="28"/>
          <w:szCs w:val="28"/>
          <w:u w:val="single"/>
          <w:lang w:val="zh-CN"/>
        </w:rPr>
        <w:t>表中单价不一致，以有利于发包人的原则确定该材料价格。</w:t>
      </w:r>
    </w:p>
    <w:p w14:paraId="61AA054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②、承包人材料价格明细表中没有的材料，由承包人呈报价格</w:t>
      </w:r>
      <w:r>
        <w:rPr>
          <w:rFonts w:ascii="仿宋" w:eastAsia="仿宋" w:hAnsi="仿宋"/>
          <w:color w:val="000000"/>
          <w:sz w:val="28"/>
          <w:szCs w:val="28"/>
          <w:u w:val="single"/>
        </w:rPr>
        <w:t>,</w:t>
      </w:r>
      <w:r>
        <w:rPr>
          <w:rFonts w:ascii="仿宋" w:eastAsia="仿宋" w:hAnsi="仿宋" w:hint="eastAsia"/>
          <w:color w:val="000000"/>
          <w:sz w:val="28"/>
          <w:szCs w:val="28"/>
          <w:u w:val="single"/>
          <w:lang w:val="zh-CN"/>
        </w:rPr>
        <w:t>经发包人批准后的价格为准。</w:t>
      </w:r>
    </w:p>
    <w:p w14:paraId="52998DCC"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材料价格确定方法：</w:t>
      </w: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、《南京市工程造价管理》上没有的材料价格，以发包人批准的材料核价单作为结算依据，并按原投标文件中相似材料的优惠比例同比例优惠；</w:t>
      </w: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、《南京市工程造价管理》上有的材料价格，按投标截止日前</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日当月《南京市工程造价管理》执行，并按原投标文件中相似材料的优惠比例同比例优惠。</w:t>
      </w:r>
    </w:p>
    <w:p w14:paraId="67E1A18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如承包人材料价格明细表中已有的材料，在建设过程中因市场原因无法采购，而发生材料代用时，必须经发包人同意后方可代用，并由承包人呈报价格，经发包人批准后的价格为准，超出原材料价款的费用由承包方承担，节省的费用由发包人扣回。</w:t>
      </w:r>
    </w:p>
    <w:p w14:paraId="55FD95E6"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④、因发包人原因造成材料代换时，除非该代换为工程所必须的，须由承包人呈报价格经发包人批准确定该材料价格，否则材料代换发生的价格变化不予调整。</w:t>
      </w:r>
    </w:p>
    <w:p w14:paraId="7C6C6FB1"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⑤、施工中仅对材料单价核准，进度款时不予支付相应材料价差，最终审计时统一结算。</w:t>
      </w:r>
    </w:p>
    <w:p w14:paraId="6705E304" w14:textId="77777777" w:rsidR="005B0718" w:rsidRDefault="0013013C">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10.4.2</w:t>
      </w:r>
      <w:r>
        <w:rPr>
          <w:rFonts w:ascii="仿宋" w:eastAsia="仿宋" w:hAnsi="仿宋" w:hint="eastAsia"/>
          <w:color w:val="000000"/>
          <w:sz w:val="28"/>
          <w:szCs w:val="28"/>
          <w:lang w:val="zh-CN"/>
        </w:rPr>
        <w:t>变更估价程序</w:t>
      </w:r>
    </w:p>
    <w:p w14:paraId="67E30B42"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通用条款</w:t>
      </w:r>
      <w:r>
        <w:rPr>
          <w:rFonts w:ascii="仿宋" w:eastAsia="仿宋" w:hAnsi="仿宋"/>
          <w:color w:val="000000"/>
          <w:sz w:val="28"/>
          <w:szCs w:val="28"/>
          <w:u w:val="single"/>
        </w:rPr>
        <w:t>10.4.2</w:t>
      </w:r>
      <w:r>
        <w:rPr>
          <w:rFonts w:ascii="仿宋" w:eastAsia="仿宋" w:hAnsi="仿宋" w:hint="eastAsia"/>
          <w:color w:val="000000"/>
          <w:sz w:val="28"/>
          <w:szCs w:val="28"/>
          <w:u w:val="single"/>
          <w:lang w:val="zh-CN"/>
        </w:rPr>
        <w:t>条不适用。</w:t>
      </w:r>
    </w:p>
    <w:p w14:paraId="0C33D805"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承包人在工程变更确定后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天内，提出变更工程价款的报告，经发包人确认后调整。</w:t>
      </w:r>
    </w:p>
    <w:p w14:paraId="3BF2E0A7"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具体实施按照发包人规定的工作流程执行。</w:t>
      </w:r>
    </w:p>
    <w:p w14:paraId="6FA14048" w14:textId="77777777" w:rsidR="005B0718" w:rsidRDefault="0013013C">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10.5</w:t>
      </w:r>
      <w:r>
        <w:rPr>
          <w:rFonts w:ascii="仿宋" w:eastAsia="仿宋" w:hAnsi="仿宋" w:hint="eastAsia"/>
          <w:color w:val="000000"/>
          <w:sz w:val="28"/>
          <w:szCs w:val="28"/>
          <w:lang w:val="zh-CN"/>
        </w:rPr>
        <w:t>承包人的合理化建议</w:t>
      </w:r>
    </w:p>
    <w:p w14:paraId="182BED4A" w14:textId="2E92B813"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lang w:val="zh-CN"/>
        </w:rPr>
        <w:t>监理人</w:t>
      </w:r>
      <w:r w:rsidR="00892FE2">
        <w:rPr>
          <w:rFonts w:ascii="仿宋" w:eastAsia="仿宋" w:hAnsi="仿宋" w:hint="eastAsia"/>
          <w:color w:val="000000"/>
          <w:sz w:val="28"/>
          <w:szCs w:val="28"/>
        </w:rPr>
        <w:t>（若有）</w:t>
      </w:r>
      <w:r>
        <w:rPr>
          <w:rFonts w:ascii="仿宋" w:eastAsia="仿宋" w:hAnsi="仿宋" w:hint="eastAsia"/>
          <w:color w:val="000000"/>
          <w:sz w:val="28"/>
          <w:szCs w:val="28"/>
          <w:lang w:val="zh-CN"/>
        </w:rPr>
        <w:t>审查承包人合理化建议的期限：</w:t>
      </w:r>
      <w:r>
        <w:rPr>
          <w:rFonts w:eastAsia="仿宋" w:cs="Calibri"/>
          <w:color w:val="000000"/>
          <w:sz w:val="28"/>
          <w:szCs w:val="28"/>
          <w:u w:val="single"/>
        </w:rPr>
        <w:t> </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
    <w:p w14:paraId="683AEF5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lang w:val="zh-CN"/>
        </w:rPr>
        <w:t>发包人审批承包人合理化建议的期限：</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p>
    <w:p w14:paraId="37FCFD67"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lang w:val="zh-CN"/>
        </w:rPr>
        <w:t>承包人提出的合理化建议降低了合同价格或者提高了工程经济效益的奖励的方法和金额为：</w:t>
      </w:r>
      <w:r>
        <w:rPr>
          <w:rFonts w:eastAsia="仿宋" w:cs="Calibri"/>
          <w:color w:val="000000"/>
          <w:sz w:val="28"/>
          <w:szCs w:val="28"/>
          <w:u w:val="single"/>
        </w:rPr>
        <w:t> </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r>
        <w:rPr>
          <w:rFonts w:eastAsia="仿宋" w:cs="Calibri"/>
          <w:color w:val="000000"/>
          <w:sz w:val="28"/>
          <w:szCs w:val="28"/>
          <w:u w:val="single"/>
        </w:rPr>
        <w:t> </w:t>
      </w:r>
      <w:r>
        <w:rPr>
          <w:rFonts w:ascii="仿宋" w:eastAsia="仿宋" w:hAnsi="仿宋" w:hint="eastAsia"/>
          <w:color w:val="000000"/>
          <w:sz w:val="28"/>
          <w:szCs w:val="28"/>
          <w:u w:val="single"/>
          <w:lang w:val="zh-CN"/>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F922A9C"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w:t>
      </w:r>
      <w:bookmarkStart w:id="316" w:name="_Toc296503199"/>
      <w:bookmarkStart w:id="317" w:name="_Toc297123548"/>
      <w:bookmarkStart w:id="318" w:name="_Toc312678033"/>
      <w:bookmarkStart w:id="319" w:name="_Toc292559404"/>
      <w:bookmarkStart w:id="320" w:name="_Toc296346700"/>
      <w:bookmarkStart w:id="321" w:name="_Toc312677507"/>
      <w:bookmarkStart w:id="322" w:name="_Toc300934997"/>
      <w:bookmarkStart w:id="323" w:name="_Toc296891027"/>
      <w:bookmarkStart w:id="324" w:name="_Toc296347198"/>
      <w:bookmarkStart w:id="325" w:name="_Toc297216207"/>
      <w:bookmarkStart w:id="326" w:name="_Toc304295574"/>
      <w:bookmarkStart w:id="327" w:name="_Toc296944538"/>
      <w:bookmarkStart w:id="328" w:name="_Toc297048385"/>
      <w:bookmarkStart w:id="329" w:name="_Toc303539154"/>
      <w:bookmarkStart w:id="330" w:name="_Toc297120499"/>
      <w:bookmarkStart w:id="331" w:name="_Toc292559909"/>
      <w:bookmarkStart w:id="332" w:name="_Toc296891239"/>
      <w:r>
        <w:rPr>
          <w:rFonts w:ascii="仿宋" w:eastAsia="仿宋" w:hAnsi="仿宋"/>
          <w:color w:val="000000"/>
          <w:sz w:val="28"/>
          <w:szCs w:val="28"/>
        </w:rPr>
        <w:t>0.7 暂估价</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2579ACD7" w14:textId="77777777" w:rsidR="005B0718" w:rsidRDefault="0013013C">
      <w:pPr>
        <w:snapToGrid w:val="0"/>
        <w:ind w:firstLineChars="200" w:firstLine="560"/>
        <w:jc w:val="left"/>
        <w:rPr>
          <w:rFonts w:ascii="仿宋" w:eastAsia="仿宋" w:hAnsi="仿宋"/>
          <w:sz w:val="28"/>
          <w:szCs w:val="28"/>
        </w:rPr>
      </w:pPr>
      <w:r>
        <w:rPr>
          <w:rFonts w:ascii="仿宋" w:eastAsia="仿宋" w:hAnsi="仿宋"/>
          <w:kern w:val="0"/>
          <w:sz w:val="28"/>
          <w:szCs w:val="28"/>
        </w:rPr>
        <w:t>暂</w:t>
      </w:r>
      <w:bookmarkStart w:id="333" w:name="_Toc312678034"/>
      <w:bookmarkStart w:id="334" w:name="_Toc318581176"/>
      <w:bookmarkStart w:id="335" w:name="_Toc312677508"/>
      <w:r>
        <w:rPr>
          <w:rFonts w:ascii="仿宋" w:eastAsia="仿宋" w:hAnsi="仿宋"/>
          <w:kern w:val="0"/>
          <w:sz w:val="28"/>
          <w:szCs w:val="28"/>
        </w:rPr>
        <w:t>估价材料和工程设备的明细详见附件</w:t>
      </w:r>
      <w:r>
        <w:rPr>
          <w:rFonts w:ascii="仿宋" w:eastAsia="仿宋" w:hAnsi="仿宋" w:hint="eastAsia"/>
          <w:kern w:val="0"/>
          <w:sz w:val="28"/>
          <w:szCs w:val="28"/>
        </w:rPr>
        <w:t>11：《</w:t>
      </w:r>
      <w:r>
        <w:rPr>
          <w:rFonts w:ascii="仿宋" w:eastAsia="仿宋" w:hAnsi="仿宋"/>
          <w:color w:val="000000"/>
          <w:sz w:val="28"/>
          <w:szCs w:val="28"/>
        </w:rPr>
        <w:t>暂估价一览表</w:t>
      </w:r>
      <w:r>
        <w:rPr>
          <w:rFonts w:ascii="仿宋" w:eastAsia="仿宋" w:hAnsi="仿宋" w:hint="eastAsia"/>
          <w:color w:val="000000"/>
          <w:sz w:val="28"/>
          <w:szCs w:val="28"/>
        </w:rPr>
        <w:t>》</w:t>
      </w:r>
      <w:r>
        <w:rPr>
          <w:rFonts w:ascii="仿宋" w:eastAsia="仿宋" w:hAnsi="仿宋" w:hint="eastAsia"/>
          <w:kern w:val="0"/>
          <w:sz w:val="28"/>
          <w:szCs w:val="28"/>
        </w:rPr>
        <w:t>。</w:t>
      </w:r>
    </w:p>
    <w:bookmarkEnd w:id="333"/>
    <w:bookmarkEnd w:id="334"/>
    <w:bookmarkEnd w:id="335"/>
    <w:p w14:paraId="47E88BD9"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w:t>
      </w:r>
      <w:bookmarkStart w:id="336" w:name="_Toc312678035"/>
      <w:bookmarkStart w:id="337" w:name="_Toc312677509"/>
      <w:bookmarkStart w:id="338" w:name="_Toc318581177"/>
      <w:r>
        <w:rPr>
          <w:rFonts w:ascii="仿宋" w:eastAsia="仿宋" w:hAnsi="仿宋"/>
          <w:sz w:val="28"/>
          <w:szCs w:val="28"/>
        </w:rPr>
        <w:t>0.7.1 依法必须招标的暂估价项目</w:t>
      </w:r>
    </w:p>
    <w:bookmarkEnd w:id="336"/>
    <w:bookmarkEnd w:id="337"/>
    <w:bookmarkEnd w:id="338"/>
    <w:p w14:paraId="3F49D235"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对于依法必须招标的暂估价项目的确认和批准</w:t>
      </w:r>
      <w:proofErr w:type="gramStart"/>
      <w:r>
        <w:rPr>
          <w:rFonts w:ascii="仿宋" w:eastAsia="仿宋" w:hAnsi="仿宋"/>
          <w:sz w:val="28"/>
          <w:szCs w:val="28"/>
        </w:rPr>
        <w:t>采取第</w:t>
      </w:r>
      <w:proofErr w:type="gramEnd"/>
      <w:r>
        <w:rPr>
          <w:rFonts w:ascii="仿宋" w:eastAsia="仿宋" w:hAnsi="仿宋"/>
          <w:sz w:val="28"/>
          <w:szCs w:val="28"/>
          <w:u w:val="single"/>
        </w:rPr>
        <w:t xml:space="preserve"> 2 </w:t>
      </w:r>
      <w:r>
        <w:rPr>
          <w:rFonts w:ascii="仿宋" w:eastAsia="仿宋" w:hAnsi="仿宋"/>
          <w:sz w:val="28"/>
          <w:szCs w:val="28"/>
        </w:rPr>
        <w:t>种方式确定。</w:t>
      </w:r>
    </w:p>
    <w:p w14:paraId="0E1214F2"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10.7.2 不属于依法必须招标的暂估价项目</w:t>
      </w:r>
    </w:p>
    <w:p w14:paraId="66BA4BA6"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对于不属于依法必须招标的暂估价项目的确认和批准</w:t>
      </w:r>
      <w:proofErr w:type="gramStart"/>
      <w:r>
        <w:rPr>
          <w:rFonts w:ascii="仿宋" w:eastAsia="仿宋" w:hAnsi="仿宋"/>
          <w:sz w:val="28"/>
          <w:szCs w:val="28"/>
        </w:rPr>
        <w:t>采取第</w:t>
      </w:r>
      <w:proofErr w:type="gramEnd"/>
      <w:r>
        <w:rPr>
          <w:rFonts w:ascii="仿宋" w:eastAsia="仿宋" w:hAnsi="仿宋"/>
          <w:sz w:val="28"/>
          <w:szCs w:val="28"/>
          <w:u w:val="single"/>
        </w:rPr>
        <w:t xml:space="preserve"> 1 </w:t>
      </w:r>
      <w:r>
        <w:rPr>
          <w:rFonts w:ascii="仿宋" w:eastAsia="仿宋" w:hAnsi="仿宋"/>
          <w:sz w:val="28"/>
          <w:szCs w:val="28"/>
        </w:rPr>
        <w:t>种方式确定。</w:t>
      </w:r>
    </w:p>
    <w:p w14:paraId="13F500F0"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lastRenderedPageBreak/>
        <w:t>第3种方式：</w:t>
      </w:r>
      <w:r>
        <w:rPr>
          <w:rFonts w:ascii="仿宋" w:eastAsia="仿宋" w:hAnsi="仿宋"/>
          <w:color w:val="000000"/>
          <w:kern w:val="0"/>
          <w:sz w:val="28"/>
          <w:szCs w:val="28"/>
        </w:rPr>
        <w:t>承包人直接实施的暂估价项目</w:t>
      </w:r>
    </w:p>
    <w:p w14:paraId="3931C4AA"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承包人直接实施的暂估价项目的约定：</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u w:val="single"/>
        </w:rPr>
        <w:t xml:space="preserve"> </w:t>
      </w:r>
      <w:r>
        <w:rPr>
          <w:rFonts w:ascii="仿宋" w:eastAsia="仿宋" w:hAnsi="仿宋"/>
          <w:sz w:val="28"/>
          <w:szCs w:val="28"/>
        </w:rPr>
        <w:t>。</w:t>
      </w:r>
    </w:p>
    <w:p w14:paraId="4552808E"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10.8 暂列金额</w:t>
      </w:r>
    </w:p>
    <w:p w14:paraId="091A966A"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合同当事人关于暂列金额使用的约定：</w:t>
      </w:r>
      <w:r>
        <w:rPr>
          <w:rFonts w:ascii="仿宋" w:eastAsia="仿宋" w:hAnsi="仿宋"/>
          <w:sz w:val="28"/>
          <w:szCs w:val="28"/>
          <w:u w:val="single"/>
        </w:rPr>
        <w:t xml:space="preserve"> </w:t>
      </w:r>
      <w:r>
        <w:rPr>
          <w:rFonts w:ascii="仿宋" w:eastAsia="仿宋" w:hAnsi="仿宋" w:hint="eastAsia"/>
          <w:sz w:val="28"/>
          <w:szCs w:val="28"/>
          <w:u w:val="single"/>
          <w:lang w:val="zh-CN"/>
        </w:rPr>
        <w:t>暂列金额归发包人所有，可以使用于工程签证、变更等</w:t>
      </w:r>
      <w:r>
        <w:rPr>
          <w:rFonts w:ascii="仿宋" w:eastAsia="仿宋" w:hAnsi="仿宋" w:hint="eastAsia"/>
          <w:color w:val="000000"/>
          <w:kern w:val="0"/>
          <w:sz w:val="28"/>
          <w:szCs w:val="28"/>
        </w:rPr>
        <w:t>。</w:t>
      </w:r>
    </w:p>
    <w:p w14:paraId="5C091747"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10.9</w:t>
      </w:r>
      <w:r>
        <w:rPr>
          <w:rFonts w:ascii="仿宋" w:eastAsia="仿宋" w:hAnsi="仿宋" w:hint="eastAsia"/>
          <w:color w:val="000000"/>
          <w:kern w:val="0"/>
          <w:sz w:val="28"/>
          <w:szCs w:val="28"/>
        </w:rPr>
        <w:t>计日工</w:t>
      </w:r>
    </w:p>
    <w:p w14:paraId="63CEF687" w14:textId="3521F38E"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需要采用计日工方式的，经发包人同意后，由监理人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仿宋" w:eastAsia="仿宋" w:hAnsi="仿宋"/>
          <w:color w:val="000000"/>
          <w:kern w:val="0"/>
          <w:sz w:val="28"/>
          <w:szCs w:val="28"/>
        </w:rPr>
        <w:t>4.4</w:t>
      </w:r>
      <w:r>
        <w:rPr>
          <w:rFonts w:ascii="仿宋" w:eastAsia="仿宋" w:hAnsi="仿宋" w:hint="eastAsia"/>
          <w:color w:val="000000"/>
          <w:kern w:val="0"/>
          <w:sz w:val="28"/>
          <w:szCs w:val="28"/>
        </w:rPr>
        <w:t>款〔商定或确定〕确定变更工作的单价。</w:t>
      </w:r>
    </w:p>
    <w:p w14:paraId="15D47CED" w14:textId="20515935"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采用计日工计价的任何一项工作，承包人应在该项工作实施过程中，每天提交以下报表和有关凭证报送监理人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w:t>
      </w:r>
    </w:p>
    <w:p w14:paraId="13C94872"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1</w:t>
      </w:r>
      <w:r>
        <w:rPr>
          <w:rFonts w:ascii="仿宋" w:eastAsia="仿宋" w:hAnsi="仿宋" w:hint="eastAsia"/>
          <w:color w:val="000000"/>
          <w:kern w:val="0"/>
          <w:sz w:val="28"/>
          <w:szCs w:val="28"/>
        </w:rPr>
        <w:t>）工作名称、内容和数量；</w:t>
      </w:r>
    </w:p>
    <w:p w14:paraId="2BED07AB"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2</w:t>
      </w:r>
      <w:r>
        <w:rPr>
          <w:rFonts w:ascii="仿宋" w:eastAsia="仿宋" w:hAnsi="仿宋" w:hint="eastAsia"/>
          <w:color w:val="000000"/>
          <w:kern w:val="0"/>
          <w:sz w:val="28"/>
          <w:szCs w:val="28"/>
        </w:rPr>
        <w:t>）投入该工作的所有人员的姓名、专业、工种、级别和耗用工时；</w:t>
      </w:r>
    </w:p>
    <w:p w14:paraId="3F4C052F"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3</w:t>
      </w:r>
      <w:r>
        <w:rPr>
          <w:rFonts w:ascii="仿宋" w:eastAsia="仿宋" w:hAnsi="仿宋" w:hint="eastAsia"/>
          <w:color w:val="000000"/>
          <w:kern w:val="0"/>
          <w:sz w:val="28"/>
          <w:szCs w:val="28"/>
        </w:rPr>
        <w:t>）投入该工作的材料类别和数量；</w:t>
      </w:r>
    </w:p>
    <w:p w14:paraId="626FC2A6"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4</w:t>
      </w:r>
      <w:r>
        <w:rPr>
          <w:rFonts w:ascii="仿宋" w:eastAsia="仿宋" w:hAnsi="仿宋" w:hint="eastAsia"/>
          <w:color w:val="000000"/>
          <w:kern w:val="0"/>
          <w:sz w:val="28"/>
          <w:szCs w:val="28"/>
        </w:rPr>
        <w:t>）投入该工作的施工设备型号、台数和</w:t>
      </w:r>
      <w:proofErr w:type="gramStart"/>
      <w:r>
        <w:rPr>
          <w:rFonts w:ascii="仿宋" w:eastAsia="仿宋" w:hAnsi="仿宋" w:hint="eastAsia"/>
          <w:color w:val="000000"/>
          <w:kern w:val="0"/>
          <w:sz w:val="28"/>
          <w:szCs w:val="28"/>
        </w:rPr>
        <w:t>耗用台</w:t>
      </w:r>
      <w:proofErr w:type="gramEnd"/>
      <w:r>
        <w:rPr>
          <w:rFonts w:ascii="仿宋" w:eastAsia="仿宋" w:hAnsi="仿宋" w:hint="eastAsia"/>
          <w:color w:val="000000"/>
          <w:kern w:val="0"/>
          <w:sz w:val="28"/>
          <w:szCs w:val="28"/>
        </w:rPr>
        <w:t>时；</w:t>
      </w:r>
    </w:p>
    <w:p w14:paraId="748B4DB1"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5</w:t>
      </w:r>
      <w:r>
        <w:rPr>
          <w:rFonts w:ascii="仿宋" w:eastAsia="仿宋" w:hAnsi="仿宋" w:hint="eastAsia"/>
          <w:color w:val="000000"/>
          <w:kern w:val="0"/>
          <w:sz w:val="28"/>
          <w:szCs w:val="28"/>
        </w:rPr>
        <w:t>）其他有关资料和凭证。</w:t>
      </w:r>
    </w:p>
    <w:p w14:paraId="1F307504" w14:textId="77039A6E"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计日工由承包人汇总后，列入最近一期进度付款申请单，由监理人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审查并经发包人批准后列入进度付款。</w:t>
      </w:r>
    </w:p>
    <w:p w14:paraId="2105DBB8" w14:textId="77777777" w:rsidR="005B0718" w:rsidRDefault="0013013C">
      <w:pPr>
        <w:pStyle w:val="4"/>
        <w:snapToGrid w:val="0"/>
        <w:spacing w:before="120" w:after="120" w:line="240" w:lineRule="auto"/>
        <w:rPr>
          <w:rFonts w:ascii="仿宋" w:eastAsia="仿宋" w:hAnsi="仿宋"/>
          <w:b w:val="0"/>
          <w:color w:val="000000"/>
        </w:rPr>
      </w:pPr>
      <w:bookmarkStart w:id="339" w:name="_Toc351203643"/>
      <w:r>
        <w:rPr>
          <w:rFonts w:ascii="仿宋" w:eastAsia="仿宋" w:hAnsi="仿宋"/>
          <w:b w:val="0"/>
          <w:color w:val="000000"/>
        </w:rPr>
        <w:t>11. 价格调整</w:t>
      </w:r>
      <w:bookmarkEnd w:id="339"/>
    </w:p>
    <w:p w14:paraId="78CADD55" w14:textId="77777777" w:rsidR="005B0718" w:rsidRDefault="0013013C">
      <w:pPr>
        <w:snapToGrid w:val="0"/>
        <w:spacing w:after="120"/>
        <w:ind w:firstLineChars="200" w:firstLine="560"/>
        <w:rPr>
          <w:rFonts w:ascii="仿宋" w:eastAsia="仿宋" w:hAnsi="仿宋"/>
          <w:color w:val="000000"/>
          <w:sz w:val="28"/>
          <w:szCs w:val="28"/>
        </w:rPr>
      </w:pPr>
      <w:bookmarkStart w:id="340" w:name="_Toc296346702"/>
      <w:bookmarkStart w:id="341" w:name="_Toc297216209"/>
      <w:bookmarkStart w:id="342" w:name="_Toc296891241"/>
      <w:bookmarkStart w:id="343" w:name="_Toc292559406"/>
      <w:bookmarkStart w:id="344" w:name="_Toc297048387"/>
      <w:bookmarkStart w:id="345" w:name="_Toc303539157"/>
      <w:bookmarkStart w:id="346" w:name="_Toc297123550"/>
      <w:bookmarkStart w:id="347" w:name="_Toc300935000"/>
      <w:bookmarkStart w:id="348" w:name="_Toc296503201"/>
      <w:bookmarkStart w:id="349" w:name="_Toc297120501"/>
      <w:bookmarkStart w:id="350" w:name="_Toc304295577"/>
      <w:bookmarkStart w:id="351" w:name="_Toc296347200"/>
      <w:bookmarkStart w:id="352" w:name="_Toc296944540"/>
      <w:bookmarkStart w:id="353" w:name="_Toc312678039"/>
      <w:bookmarkStart w:id="354" w:name="_Toc296891029"/>
      <w:bookmarkStart w:id="355" w:name="_Toc292559911"/>
      <w:r>
        <w:rPr>
          <w:rFonts w:ascii="仿宋" w:eastAsia="仿宋" w:hAnsi="仿宋"/>
          <w:color w:val="000000"/>
          <w:sz w:val="28"/>
          <w:szCs w:val="28"/>
        </w:rPr>
        <w:t>11.1 市场价格波动引起的调整</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99A0EA0"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市场价格波动是否调整合同价格的约定：</w:t>
      </w:r>
      <w:r>
        <w:rPr>
          <w:rFonts w:ascii="仿宋" w:eastAsia="仿宋" w:hAnsi="仿宋" w:hint="eastAsia"/>
          <w:sz w:val="28"/>
          <w:szCs w:val="28"/>
          <w:u w:val="single"/>
        </w:rPr>
        <w:t>由于工期短、规模小、合同</w:t>
      </w:r>
      <w:proofErr w:type="gramStart"/>
      <w:r>
        <w:rPr>
          <w:rFonts w:ascii="仿宋" w:eastAsia="仿宋" w:hAnsi="仿宋" w:hint="eastAsia"/>
          <w:sz w:val="28"/>
          <w:szCs w:val="28"/>
          <w:u w:val="single"/>
        </w:rPr>
        <w:t>价金额</w:t>
      </w:r>
      <w:proofErr w:type="gramEnd"/>
      <w:r>
        <w:rPr>
          <w:rFonts w:ascii="仿宋" w:eastAsia="仿宋" w:hAnsi="仿宋" w:hint="eastAsia"/>
          <w:sz w:val="28"/>
          <w:szCs w:val="28"/>
          <w:u w:val="single"/>
        </w:rPr>
        <w:t>小，</w:t>
      </w:r>
      <w:proofErr w:type="gramStart"/>
      <w:r>
        <w:rPr>
          <w:rFonts w:ascii="仿宋" w:eastAsia="仿宋" w:hAnsi="仿宋" w:hint="eastAsia"/>
          <w:sz w:val="28"/>
          <w:szCs w:val="28"/>
          <w:u w:val="single"/>
        </w:rPr>
        <w:t>不</w:t>
      </w:r>
      <w:proofErr w:type="gramEnd"/>
      <w:r>
        <w:rPr>
          <w:rFonts w:ascii="仿宋" w:eastAsia="仿宋" w:hAnsi="仿宋" w:hint="eastAsia"/>
          <w:sz w:val="28"/>
          <w:szCs w:val="28"/>
          <w:u w:val="single"/>
        </w:rPr>
        <w:t>对此项进行调整</w:t>
      </w:r>
      <w:r>
        <w:rPr>
          <w:rFonts w:ascii="仿宋" w:eastAsia="仿宋" w:hAnsi="仿宋"/>
          <w:sz w:val="28"/>
          <w:szCs w:val="28"/>
        </w:rPr>
        <w:t>。</w:t>
      </w:r>
    </w:p>
    <w:p w14:paraId="462FD6A2" w14:textId="77777777" w:rsidR="005B0718" w:rsidRDefault="0013013C">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11.2</w:t>
      </w:r>
      <w:r>
        <w:rPr>
          <w:rFonts w:ascii="仿宋" w:eastAsia="仿宋" w:hAnsi="仿宋" w:hint="eastAsia"/>
          <w:color w:val="000000"/>
          <w:sz w:val="28"/>
          <w:szCs w:val="28"/>
          <w:lang w:val="zh-CN"/>
        </w:rPr>
        <w:t>法律变化引起的调整</w:t>
      </w:r>
    </w:p>
    <w:p w14:paraId="3449DBC5"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sz w:val="28"/>
          <w:szCs w:val="28"/>
          <w:u w:val="single"/>
        </w:rPr>
        <w:t>执行通用条款</w:t>
      </w:r>
      <w:r>
        <w:rPr>
          <w:rFonts w:ascii="仿宋" w:eastAsia="仿宋" w:hAnsi="仿宋" w:hint="eastAsia"/>
          <w:color w:val="000000"/>
          <w:sz w:val="28"/>
          <w:szCs w:val="28"/>
          <w:lang w:val="zh-CN"/>
        </w:rPr>
        <w:t>。</w:t>
      </w:r>
    </w:p>
    <w:p w14:paraId="1080E305" w14:textId="77777777" w:rsidR="005B0718" w:rsidRDefault="0013013C">
      <w:pPr>
        <w:pStyle w:val="4"/>
        <w:snapToGrid w:val="0"/>
        <w:spacing w:before="120" w:after="120" w:line="240" w:lineRule="auto"/>
        <w:rPr>
          <w:rFonts w:ascii="仿宋" w:eastAsia="仿宋" w:hAnsi="仿宋"/>
          <w:b w:val="0"/>
          <w:color w:val="000000"/>
        </w:rPr>
      </w:pPr>
      <w:bookmarkStart w:id="356" w:name="_Toc297048391"/>
      <w:bookmarkStart w:id="357" w:name="_Toc296346706"/>
      <w:bookmarkStart w:id="358" w:name="_Toc296347204"/>
      <w:bookmarkStart w:id="359" w:name="_Toc296891245"/>
      <w:bookmarkStart w:id="360" w:name="_Toc296503205"/>
      <w:bookmarkStart w:id="361" w:name="_Toc297120505"/>
      <w:bookmarkStart w:id="362" w:name="_Toc292559915"/>
      <w:bookmarkStart w:id="363" w:name="_Toc296944544"/>
      <w:bookmarkStart w:id="364" w:name="_Toc296891033"/>
      <w:bookmarkStart w:id="365" w:name="_Toc292559410"/>
      <w:bookmarkStart w:id="366" w:name="_Toc351203644"/>
      <w:bookmarkStart w:id="367" w:name="_Toc304295579"/>
      <w:bookmarkStart w:id="368" w:name="_Toc300935002"/>
      <w:bookmarkStart w:id="369" w:name="_Toc312678040"/>
      <w:bookmarkStart w:id="370" w:name="_Toc303539159"/>
      <w:bookmarkStart w:id="371" w:name="_Toc297123552"/>
      <w:bookmarkStart w:id="372" w:name="_Toc297216211"/>
      <w:bookmarkEnd w:id="292"/>
      <w:bookmarkEnd w:id="293"/>
      <w:bookmarkEnd w:id="294"/>
      <w:bookmarkEnd w:id="295"/>
      <w:bookmarkEnd w:id="296"/>
      <w:bookmarkEnd w:id="297"/>
      <w:r>
        <w:rPr>
          <w:rFonts w:ascii="仿宋" w:eastAsia="仿宋" w:hAnsi="仿宋"/>
          <w:b w:val="0"/>
          <w:color w:val="000000"/>
        </w:rPr>
        <w:t xml:space="preserve">12. </w:t>
      </w:r>
      <w:bookmarkEnd w:id="356"/>
      <w:bookmarkEnd w:id="357"/>
      <w:bookmarkEnd w:id="358"/>
      <w:bookmarkEnd w:id="359"/>
      <w:bookmarkEnd w:id="360"/>
      <w:bookmarkEnd w:id="361"/>
      <w:bookmarkEnd w:id="362"/>
      <w:bookmarkEnd w:id="363"/>
      <w:bookmarkEnd w:id="364"/>
      <w:bookmarkEnd w:id="365"/>
      <w:r>
        <w:rPr>
          <w:rFonts w:ascii="仿宋" w:eastAsia="仿宋" w:hAnsi="仿宋"/>
          <w:b w:val="0"/>
          <w:color w:val="000000"/>
        </w:rPr>
        <w:t>合同价格、计量与支付</w:t>
      </w:r>
      <w:bookmarkEnd w:id="366"/>
    </w:p>
    <w:p w14:paraId="3B91F11C" w14:textId="77777777" w:rsidR="005B0718" w:rsidRDefault="0013013C">
      <w:pPr>
        <w:snapToGrid w:val="0"/>
        <w:spacing w:after="120"/>
        <w:ind w:firstLineChars="200" w:firstLine="560"/>
        <w:rPr>
          <w:rFonts w:ascii="仿宋" w:eastAsia="仿宋" w:hAnsi="仿宋"/>
          <w:color w:val="000000"/>
          <w:sz w:val="28"/>
          <w:szCs w:val="28"/>
        </w:rPr>
      </w:pPr>
      <w:bookmarkStart w:id="373" w:name="_Toc292559916"/>
      <w:bookmarkStart w:id="374" w:name="_Toc267251461"/>
      <w:bookmarkStart w:id="375" w:name="_Toc292559411"/>
      <w:bookmarkStart w:id="376" w:name="_Toc297048392"/>
      <w:bookmarkStart w:id="377" w:name="_Toc296346707"/>
      <w:bookmarkStart w:id="378" w:name="_Toc297120506"/>
      <w:bookmarkStart w:id="379" w:name="_Toc296891034"/>
      <w:bookmarkStart w:id="380" w:name="_Toc296944545"/>
      <w:bookmarkStart w:id="381" w:name="_Toc296503206"/>
      <w:bookmarkStart w:id="382" w:name="_Toc296891246"/>
      <w:bookmarkStart w:id="383" w:name="_Toc296347205"/>
      <w:bookmarkStart w:id="384" w:name="_Toc303539160"/>
      <w:bookmarkStart w:id="385" w:name="_Toc297123553"/>
      <w:bookmarkStart w:id="386" w:name="_Toc300935003"/>
      <w:bookmarkStart w:id="387" w:name="_Toc312678041"/>
      <w:bookmarkStart w:id="388" w:name="_Toc297216212"/>
      <w:bookmarkStart w:id="389" w:name="_Toc304295580"/>
      <w:bookmarkEnd w:id="367"/>
      <w:bookmarkEnd w:id="368"/>
      <w:bookmarkEnd w:id="369"/>
      <w:bookmarkEnd w:id="370"/>
      <w:bookmarkEnd w:id="371"/>
      <w:bookmarkEnd w:id="372"/>
      <w:r>
        <w:rPr>
          <w:rFonts w:ascii="仿宋" w:eastAsia="仿宋" w:hAnsi="仿宋"/>
          <w:color w:val="000000"/>
          <w:sz w:val="28"/>
          <w:szCs w:val="28"/>
        </w:rPr>
        <w:t>12.1 合</w:t>
      </w:r>
      <w:bookmarkEnd w:id="373"/>
      <w:bookmarkEnd w:id="374"/>
      <w:bookmarkEnd w:id="375"/>
      <w:r>
        <w:rPr>
          <w:rFonts w:ascii="仿宋" w:eastAsia="仿宋" w:hAnsi="仿宋"/>
          <w:color w:val="000000"/>
          <w:sz w:val="28"/>
          <w:szCs w:val="28"/>
        </w:rPr>
        <w:t>同价</w:t>
      </w:r>
      <w:bookmarkEnd w:id="376"/>
      <w:bookmarkEnd w:id="377"/>
      <w:bookmarkEnd w:id="378"/>
      <w:bookmarkEnd w:id="379"/>
      <w:bookmarkEnd w:id="380"/>
      <w:bookmarkEnd w:id="381"/>
      <w:bookmarkEnd w:id="382"/>
      <w:bookmarkEnd w:id="383"/>
      <w:r>
        <w:rPr>
          <w:rFonts w:ascii="仿宋" w:eastAsia="仿宋" w:hAnsi="仿宋"/>
          <w:color w:val="000000"/>
          <w:sz w:val="28"/>
          <w:szCs w:val="28"/>
        </w:rPr>
        <w:t>格形式</w:t>
      </w:r>
    </w:p>
    <w:bookmarkEnd w:id="384"/>
    <w:bookmarkEnd w:id="385"/>
    <w:bookmarkEnd w:id="386"/>
    <w:bookmarkEnd w:id="387"/>
    <w:bookmarkEnd w:id="388"/>
    <w:bookmarkEnd w:id="389"/>
    <w:p w14:paraId="68DBA526"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1、单价合同。</w:t>
      </w:r>
    </w:p>
    <w:p w14:paraId="4D5B84C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w:t>
      </w:r>
      <w:r>
        <w:rPr>
          <w:rFonts w:ascii="仿宋" w:eastAsia="仿宋" w:hAnsi="仿宋" w:hint="eastAsia"/>
          <w:color w:val="000000"/>
          <w:sz w:val="28"/>
          <w:szCs w:val="28"/>
        </w:rPr>
        <w:lastRenderedPageBreak/>
        <w:t>同价格的调整方法，其中因市场价格波动引起的调整按第</w:t>
      </w:r>
      <w:r>
        <w:rPr>
          <w:rFonts w:ascii="仿宋" w:eastAsia="仿宋" w:hAnsi="仿宋"/>
          <w:color w:val="000000"/>
          <w:sz w:val="28"/>
          <w:szCs w:val="28"/>
        </w:rPr>
        <w:t>11.1</w:t>
      </w:r>
      <w:r>
        <w:rPr>
          <w:rFonts w:ascii="仿宋" w:eastAsia="仿宋" w:hAnsi="仿宋" w:hint="eastAsia"/>
          <w:color w:val="000000"/>
          <w:sz w:val="28"/>
          <w:szCs w:val="28"/>
        </w:rPr>
        <w:t>款〔市场价格波动引起的调整〕约定执行。</w:t>
      </w:r>
    </w:p>
    <w:p w14:paraId="4B02E984"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综合单价包含的风险范围：</w:t>
      </w:r>
      <w:r>
        <w:rPr>
          <w:rFonts w:ascii="仿宋" w:eastAsia="仿宋" w:hAnsi="仿宋" w:hint="eastAsia"/>
          <w:color w:val="000000"/>
          <w:sz w:val="28"/>
          <w:szCs w:val="28"/>
          <w:u w:val="single"/>
        </w:rPr>
        <w:t>除</w:t>
      </w:r>
      <w:proofErr w:type="gramStart"/>
      <w:r>
        <w:rPr>
          <w:rFonts w:ascii="仿宋" w:eastAsia="仿宋" w:hAnsi="仿宋" w:hint="eastAsia"/>
          <w:color w:val="000000"/>
          <w:sz w:val="28"/>
          <w:szCs w:val="28"/>
          <w:u w:val="single"/>
        </w:rPr>
        <w:t>苏建价〔2008〕</w:t>
      </w:r>
      <w:proofErr w:type="gramEnd"/>
      <w:r>
        <w:rPr>
          <w:rFonts w:ascii="仿宋" w:eastAsia="仿宋" w:hAnsi="仿宋" w:hint="eastAsia"/>
          <w:color w:val="000000"/>
          <w:sz w:val="28"/>
          <w:szCs w:val="28"/>
          <w:u w:val="single"/>
        </w:rPr>
        <w:t>67号文、政策性人工单价指导文件、不可抗力原因之外的施工期间各类风险，如有最新文件执行最新文件。包括但不限于</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1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①</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、自投标之日起至工程竣工期间各类建材设备等市场风险；</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2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②</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、现场条件不利的风险（包括场地环境、基础设施、气候风险影响）</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3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③</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、管理方、施工单位和配合其他施工单位的配合风险以及其他因政府或任意第三方异议导致的风险等所有风险</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9C5518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风险费用的计算方法：</w:t>
      </w:r>
    </w:p>
    <w:p w14:paraId="31D4B8ED"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）、承包人自行承担上述风险导致的风险费用，且风险费用已经综合考虑并包含在投标报价中。</w:t>
      </w:r>
    </w:p>
    <w:p w14:paraId="48C727A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）、工程量清单差异调整：</w:t>
      </w:r>
    </w:p>
    <w:p w14:paraId="1B48029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①、工程量清单中的分部分项工程量清单均为综合单价包干项目，其所有分部分项工程工程量清单的工程量计算规则均按《建设工程工程量清单计价规范》（</w:t>
      </w:r>
      <w:r>
        <w:rPr>
          <w:rFonts w:ascii="仿宋" w:eastAsia="仿宋" w:hAnsi="仿宋"/>
          <w:color w:val="000000"/>
          <w:sz w:val="28"/>
          <w:szCs w:val="28"/>
          <w:u w:val="single"/>
        </w:rPr>
        <w:t>GB50500-2013</w:t>
      </w:r>
      <w:r>
        <w:rPr>
          <w:rFonts w:ascii="仿宋" w:eastAsia="仿宋" w:hAnsi="仿宋" w:hint="eastAsia"/>
          <w:color w:val="000000"/>
          <w:sz w:val="28"/>
          <w:szCs w:val="28"/>
          <w:u w:val="single"/>
          <w:lang w:val="zh-CN"/>
        </w:rPr>
        <w:t>）执行。</w:t>
      </w:r>
    </w:p>
    <w:p w14:paraId="34971532"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②、如承包人发现招标工程量清单与招标图纸、工程范围描述的差异，包括漏项、数量偏差，不包括项目特征的差异，调整方法如下：</w:t>
      </w:r>
    </w:p>
    <w:p w14:paraId="2314F29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、分部分项清单存在漏项按变更程序申报，分部分项工程量清单中的项目特征与设计图纸存在偏差，不予调整；工程量的偏差，竣工结算时据实调整；</w:t>
      </w:r>
    </w:p>
    <w:p w14:paraId="75AA3827"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、施工过程中清单子目工程量发生变化时，单价措施费中脚手架、模板按实际完成的工作量计算调整，总价措施费中的安全文明施工费的计算基数按实调整（费率按投标费率），其它措施费不调整。</w:t>
      </w:r>
    </w:p>
    <w:p w14:paraId="1E39391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lang w:val="zh-CN"/>
        </w:rPr>
        <w:t>C</w:t>
      </w:r>
      <w:r>
        <w:rPr>
          <w:rFonts w:ascii="仿宋" w:eastAsia="仿宋" w:hAnsi="仿宋" w:hint="eastAsia"/>
          <w:color w:val="000000"/>
          <w:sz w:val="28"/>
          <w:szCs w:val="28"/>
          <w:u w:val="single"/>
          <w:lang w:val="zh-CN"/>
        </w:rPr>
        <w:t>、所有调整进度款支付时不予考虑，实际金额以结算审计审定金额为准。</w:t>
      </w:r>
    </w:p>
    <w:p w14:paraId="144EEF42"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lang w:val="zh-CN"/>
        </w:rPr>
        <w:t>3）风险范围以外合同价格的调整方法：</w:t>
      </w:r>
      <w:r>
        <w:rPr>
          <w:rFonts w:ascii="仿宋" w:eastAsia="仿宋" w:hAnsi="仿宋"/>
          <w:color w:val="000000"/>
          <w:sz w:val="28"/>
          <w:szCs w:val="28"/>
          <w:u w:val="single"/>
        </w:rPr>
        <w:t xml:space="preserve"> </w:t>
      </w:r>
    </w:p>
    <w:p w14:paraId="333D85A7"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范围：现场签证以及发包人另行委托施工的零星工程。</w:t>
      </w:r>
    </w:p>
    <w:p w14:paraId="5A3D26DE"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调整方法：①、在实物工程量清单中有的项目，按承包人工程量清单投标报价中已有的相应项目的综合单价计算；</w:t>
      </w:r>
    </w:p>
    <w:p w14:paraId="7708EC42" w14:textId="31E0A353"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w:t>
      </w:r>
      <w:r w:rsidRPr="00892FE2">
        <w:rPr>
          <w:rFonts w:ascii="仿宋" w:eastAsia="仿宋" w:hAnsi="仿宋" w:hint="eastAsia"/>
          <w:color w:val="000000"/>
          <w:sz w:val="28"/>
          <w:szCs w:val="28"/>
          <w:u w:val="single"/>
          <w:lang w:val="zh-CN"/>
        </w:rPr>
        <w:t>最终经监理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w:t>
      </w:r>
    </w:p>
    <w:p w14:paraId="2C5CA979" w14:textId="29514FE0"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w:t>
      </w:r>
      <w:r w:rsidRPr="00892FE2">
        <w:rPr>
          <w:rFonts w:ascii="仿宋" w:eastAsia="仿宋" w:hAnsi="仿宋" w:hint="eastAsia"/>
          <w:color w:val="000000"/>
          <w:sz w:val="28"/>
          <w:szCs w:val="28"/>
          <w:u w:val="single"/>
          <w:lang w:val="zh-CN"/>
        </w:rPr>
        <w:t>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w:t>
      </w:r>
      <w:r w:rsidR="00892FE2">
        <w:rPr>
          <w:rFonts w:ascii="仿宋" w:eastAsia="仿宋" w:hAnsi="仿宋" w:hint="eastAsia"/>
          <w:color w:val="000000"/>
          <w:sz w:val="28"/>
          <w:szCs w:val="28"/>
          <w:u w:val="single"/>
          <w:lang w:val="zh-CN"/>
        </w:rPr>
        <w:lastRenderedPageBreak/>
        <w:t>经结算审计审核</w:t>
      </w:r>
      <w:r>
        <w:rPr>
          <w:rFonts w:ascii="仿宋" w:eastAsia="仿宋" w:hAnsi="仿宋" w:hint="eastAsia"/>
          <w:color w:val="000000"/>
          <w:sz w:val="28"/>
          <w:szCs w:val="28"/>
          <w:u w:val="single"/>
          <w:lang w:val="zh-CN"/>
        </w:rPr>
        <w:t>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9DE466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u w:val="single"/>
          <w:lang w:val="zh-CN"/>
        </w:rPr>
        <w:t>④、施工过程中清单子目工程量发生变化时，单价措施费中脚手架、模板按实际完成的工作量计算调整，总价措施费中的安全文明施工费的计算基数按实调整（费率按投标费率），其它措施费不调整</w:t>
      </w:r>
      <w:r>
        <w:rPr>
          <w:rFonts w:ascii="仿宋" w:eastAsia="仿宋" w:hAnsi="仿宋"/>
          <w:color w:val="000000"/>
          <w:sz w:val="28"/>
          <w:szCs w:val="28"/>
        </w:rPr>
        <w:t>。</w:t>
      </w:r>
    </w:p>
    <w:p w14:paraId="5F40714D"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u w:val="single"/>
          <w:lang w:val="zh-CN"/>
        </w:rPr>
        <w:t>⑤所有调整进度款支付时不予考虑，实际金额以结算审计审定金额为准。</w:t>
      </w:r>
    </w:p>
    <w:p w14:paraId="46478FA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w:t>
      </w:r>
    </w:p>
    <w:p w14:paraId="425FF7F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总价包含的风险范围：</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B81B23"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风险费用的计算方法：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F60335"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风险范围以外合同价格的调整方法：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BE5B48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3、其他价格方式：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64BD305" w14:textId="77777777" w:rsidR="005B0718" w:rsidRDefault="0013013C">
      <w:pPr>
        <w:snapToGrid w:val="0"/>
        <w:spacing w:after="120"/>
        <w:ind w:firstLineChars="200" w:firstLine="560"/>
        <w:rPr>
          <w:rFonts w:ascii="仿宋" w:eastAsia="仿宋" w:hAnsi="仿宋"/>
          <w:color w:val="000000"/>
          <w:sz w:val="28"/>
          <w:szCs w:val="28"/>
        </w:rPr>
      </w:pPr>
      <w:bookmarkStart w:id="390" w:name="_Toc297216213"/>
      <w:bookmarkStart w:id="391" w:name="_Toc303539161"/>
      <w:bookmarkStart w:id="392" w:name="_Toc304295581"/>
      <w:bookmarkStart w:id="393" w:name="_Toc300935004"/>
      <w:bookmarkStart w:id="394" w:name="_Toc312678042"/>
      <w:bookmarkStart w:id="395" w:name="_Toc297123554"/>
      <w:bookmarkStart w:id="396" w:name="_Toc296944546"/>
      <w:bookmarkStart w:id="397" w:name="_Toc296891247"/>
      <w:bookmarkStart w:id="398" w:name="_Toc296347206"/>
      <w:bookmarkStart w:id="399" w:name="_Toc297120507"/>
      <w:bookmarkStart w:id="400" w:name="_Toc296503207"/>
      <w:bookmarkStart w:id="401" w:name="_Toc292559917"/>
      <w:bookmarkStart w:id="402" w:name="_Toc292559412"/>
      <w:bookmarkStart w:id="403" w:name="_Toc297048393"/>
      <w:bookmarkStart w:id="404" w:name="_Toc296346708"/>
      <w:bookmarkStart w:id="405" w:name="_Toc296891035"/>
      <w:r>
        <w:rPr>
          <w:rFonts w:ascii="仿宋" w:eastAsia="仿宋" w:hAnsi="仿宋"/>
          <w:color w:val="000000"/>
          <w:sz w:val="28"/>
          <w:szCs w:val="28"/>
        </w:rPr>
        <w:t>12.2 预付款</w:t>
      </w:r>
    </w:p>
    <w:bookmarkEnd w:id="390"/>
    <w:bookmarkEnd w:id="391"/>
    <w:bookmarkEnd w:id="392"/>
    <w:bookmarkEnd w:id="393"/>
    <w:bookmarkEnd w:id="394"/>
    <w:bookmarkEnd w:id="395"/>
    <w:p w14:paraId="05EB4C5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12.2.1 预付款的支付</w:t>
      </w:r>
    </w:p>
    <w:p w14:paraId="2EDCAA88"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预付款支付比例或金额：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86DFB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预付款支付期限：</w:t>
      </w:r>
      <w:r>
        <w:rPr>
          <w:rFonts w:ascii="仿宋" w:eastAsia="仿宋" w:hAnsi="仿宋" w:hint="eastAsia"/>
          <w:color w:val="000000"/>
          <w:sz w:val="28"/>
          <w:szCs w:val="28"/>
          <w:u w:val="single"/>
        </w:rPr>
        <w:t>/</w:t>
      </w:r>
      <w:r>
        <w:rPr>
          <w:rFonts w:ascii="仿宋" w:eastAsia="仿宋" w:hAnsi="仿宋" w:hint="eastAsia"/>
          <w:color w:val="000000"/>
          <w:sz w:val="28"/>
          <w:szCs w:val="28"/>
        </w:rPr>
        <w:t>。</w:t>
      </w:r>
    </w:p>
    <w:p w14:paraId="6B419E83"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预付款扣回的方式：</w:t>
      </w:r>
      <w:r>
        <w:rPr>
          <w:rFonts w:ascii="仿宋" w:eastAsia="仿宋" w:hAnsi="仿宋" w:hint="eastAsia"/>
          <w:color w:val="000000"/>
          <w:sz w:val="28"/>
          <w:szCs w:val="28"/>
          <w:u w:val="single"/>
        </w:rPr>
        <w:t>/。</w:t>
      </w:r>
    </w:p>
    <w:p w14:paraId="4F6AED6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12.2.2 预付款担保</w:t>
      </w:r>
    </w:p>
    <w:p w14:paraId="5422F60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承包人提交预付款担保的期限：</w:t>
      </w:r>
      <w:r>
        <w:rPr>
          <w:rFonts w:ascii="仿宋" w:eastAsia="仿宋" w:hAnsi="仿宋" w:hint="eastAsia"/>
          <w:color w:val="000000"/>
          <w:sz w:val="28"/>
          <w:szCs w:val="28"/>
          <w:u w:val="single"/>
          <w:lang w:val="zh-CN"/>
        </w:rPr>
        <w:t>/。</w:t>
      </w:r>
    </w:p>
    <w:p w14:paraId="5C44D09E"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rPr>
        <w:t>预付款担保的形式为：</w:t>
      </w:r>
      <w:r>
        <w:rPr>
          <w:rFonts w:ascii="仿宋" w:eastAsia="仿宋" w:hAnsi="仿宋" w:hint="eastAsia"/>
          <w:color w:val="000000"/>
          <w:sz w:val="28"/>
          <w:szCs w:val="28"/>
          <w:u w:val="single"/>
          <w:lang w:val="zh-CN"/>
        </w:rPr>
        <w:t>/。</w:t>
      </w:r>
    </w:p>
    <w:bookmarkEnd w:id="396"/>
    <w:bookmarkEnd w:id="397"/>
    <w:bookmarkEnd w:id="398"/>
    <w:bookmarkEnd w:id="399"/>
    <w:bookmarkEnd w:id="400"/>
    <w:bookmarkEnd w:id="401"/>
    <w:bookmarkEnd w:id="402"/>
    <w:bookmarkEnd w:id="403"/>
    <w:bookmarkEnd w:id="404"/>
    <w:bookmarkEnd w:id="405"/>
    <w:p w14:paraId="57041D15"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12.3 计量</w:t>
      </w:r>
    </w:p>
    <w:p w14:paraId="53DC86B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12.3.1 计量原则</w:t>
      </w:r>
    </w:p>
    <w:p w14:paraId="4E2A183D"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工程量计算规则：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p>
    <w:p w14:paraId="3FF0C79C"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12.3.2 计量周期</w:t>
      </w:r>
    </w:p>
    <w:p w14:paraId="1326714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关于计量周期的约定：</w:t>
      </w:r>
      <w:r>
        <w:rPr>
          <w:rFonts w:ascii="仿宋" w:eastAsia="仿宋" w:hAnsi="仿宋" w:hint="eastAsia"/>
          <w:color w:val="000000"/>
          <w:sz w:val="28"/>
          <w:szCs w:val="28"/>
          <w:u w:val="single"/>
        </w:rPr>
        <w:t>承包人施工完成后，申请竣工验收前</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4D4A72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12.3.3 单价合同的计量</w:t>
      </w:r>
    </w:p>
    <w:p w14:paraId="2D1E6940"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关于单价合同计量的约定：</w:t>
      </w:r>
    </w:p>
    <w:p w14:paraId="02B8986A"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分部分项清单项目</w:t>
      </w:r>
    </w:p>
    <w:p w14:paraId="7EBBDE04"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lang w:val="zh-CN"/>
        </w:rPr>
        <w:t>工程量计算规则按国家和江苏省、南京市有关规定执行。</w:t>
      </w:r>
      <w:r>
        <w:rPr>
          <w:rFonts w:ascii="仿宋" w:eastAsia="仿宋" w:hAnsi="仿宋"/>
          <w:color w:val="000000"/>
          <w:sz w:val="28"/>
          <w:szCs w:val="28"/>
          <w:u w:val="single"/>
        </w:rPr>
        <w:t xml:space="preserve"> </w:t>
      </w:r>
      <w:r>
        <w:rPr>
          <w:rFonts w:eastAsia="仿宋" w:cs="Calibri"/>
          <w:color w:val="000000"/>
          <w:sz w:val="28"/>
          <w:szCs w:val="28"/>
          <w:u w:val="single"/>
        </w:rPr>
        <w:t> </w:t>
      </w:r>
    </w:p>
    <w:p w14:paraId="0841328D"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措施项目</w:t>
      </w:r>
    </w:p>
    <w:p w14:paraId="483CEF6A"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lastRenderedPageBreak/>
        <w:t>措施费项目包括但不限于：因场地限制发生的民工宿舍租赁费、临时设施费、夜间施工增加费、二次搬运费、已完工程及设备保护费、检验试验、赶工措施费。</w:t>
      </w:r>
    </w:p>
    <w:p w14:paraId="64B98514"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 xml:space="preserve">(3) </w:t>
      </w:r>
      <w:r>
        <w:rPr>
          <w:rFonts w:ascii="仿宋" w:eastAsia="仿宋" w:hAnsi="仿宋" w:hint="eastAsia"/>
          <w:color w:val="000000"/>
          <w:sz w:val="28"/>
          <w:szCs w:val="28"/>
          <w:u w:val="single"/>
          <w:lang w:val="zh-CN"/>
        </w:rPr>
        <w:t>不予计量的规定</w:t>
      </w:r>
    </w:p>
    <w:p w14:paraId="3C334CB9"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有下列情况之一者，不予计量与支付：</w:t>
      </w:r>
    </w:p>
    <w:p w14:paraId="171323BC"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无开工报告或开工报告未经批准；</w:t>
      </w:r>
    </w:p>
    <w:p w14:paraId="544EA48F"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无计量资料或计量资料不完整；</w:t>
      </w:r>
    </w:p>
    <w:p w14:paraId="680BE3CE"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(c)</w:t>
      </w:r>
      <w:r>
        <w:rPr>
          <w:rFonts w:ascii="仿宋" w:eastAsia="仿宋" w:hAnsi="仿宋" w:hint="eastAsia"/>
          <w:color w:val="000000"/>
          <w:sz w:val="28"/>
          <w:szCs w:val="28"/>
          <w:u w:val="single"/>
          <w:lang w:val="zh-CN"/>
        </w:rPr>
        <w:t>因施工错误而增加的工程量；</w:t>
      </w:r>
    </w:p>
    <w:p w14:paraId="2B2F383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(d)</w:t>
      </w:r>
      <w:r>
        <w:rPr>
          <w:rFonts w:ascii="仿宋" w:eastAsia="仿宋" w:hAnsi="仿宋" w:hint="eastAsia"/>
          <w:color w:val="000000"/>
          <w:sz w:val="28"/>
          <w:szCs w:val="28"/>
          <w:u w:val="single"/>
          <w:lang w:val="zh-CN"/>
        </w:rPr>
        <w:t>工程量计算不符合相关计算规则；</w:t>
      </w:r>
    </w:p>
    <w:p w14:paraId="4D8C82C7"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(e)</w:t>
      </w:r>
      <w:r>
        <w:rPr>
          <w:rFonts w:ascii="仿宋" w:eastAsia="仿宋" w:hAnsi="仿宋" w:hint="eastAsia"/>
          <w:color w:val="000000"/>
          <w:sz w:val="28"/>
          <w:szCs w:val="28"/>
          <w:u w:val="single"/>
          <w:lang w:val="zh-CN"/>
        </w:rPr>
        <w:t>措施项目超出投标报价措施项目费总额；</w:t>
      </w:r>
    </w:p>
    <w:p w14:paraId="2281DC3E"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(f)</w:t>
      </w:r>
      <w:r>
        <w:rPr>
          <w:rFonts w:ascii="仿宋" w:eastAsia="仿宋" w:hAnsi="仿宋" w:hint="eastAsia"/>
          <w:color w:val="000000"/>
          <w:sz w:val="28"/>
          <w:szCs w:val="28"/>
          <w:u w:val="single"/>
          <w:lang w:val="zh-CN"/>
        </w:rPr>
        <w:t>材料未按规定试验，或未被确认为合格；</w:t>
      </w:r>
    </w:p>
    <w:p w14:paraId="6AEB091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 xml:space="preserve">(g) </w:t>
      </w:r>
      <w:r>
        <w:rPr>
          <w:rFonts w:ascii="仿宋" w:eastAsia="仿宋" w:hAnsi="仿宋" w:hint="eastAsia"/>
          <w:color w:val="000000"/>
          <w:sz w:val="28"/>
          <w:szCs w:val="28"/>
          <w:u w:val="single"/>
          <w:lang w:val="zh-CN"/>
        </w:rPr>
        <w:t>合同外项目费用未按发包人有关规定办理审批手续；</w:t>
      </w:r>
    </w:p>
    <w:p w14:paraId="55C8BE00"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(h)</w:t>
      </w:r>
      <w:r>
        <w:rPr>
          <w:rFonts w:ascii="仿宋" w:eastAsia="仿宋" w:hAnsi="仿宋" w:hint="eastAsia"/>
          <w:color w:val="000000"/>
          <w:sz w:val="28"/>
          <w:szCs w:val="28"/>
          <w:u w:val="single"/>
          <w:lang w:val="zh-CN"/>
        </w:rPr>
        <w:t>未经验收合格的工程量。</w:t>
      </w:r>
    </w:p>
    <w:p w14:paraId="112DEF94" w14:textId="77777777" w:rsidR="005B0718" w:rsidRDefault="0013013C">
      <w:pPr>
        <w:snapToGrid w:val="0"/>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lang w:val="zh-CN"/>
        </w:rPr>
        <w:t>（4）设计变更、工程签证的价款结算：</w:t>
      </w:r>
    </w:p>
    <w:p w14:paraId="2A4CB19F"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w:t>
      </w: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）、经发包人批准后的设计变更，方可作为结算依据；</w:t>
      </w:r>
    </w:p>
    <w:p w14:paraId="5B46E4B8"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（2）、经发包人批准后的工程签证，方可作为结算的依据：</w:t>
      </w:r>
    </w:p>
    <w:p w14:paraId="49C15D61" w14:textId="77777777" w:rsidR="005B0718" w:rsidRDefault="0013013C">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（3）、经发包人批准的变更结算价款，待工程结算时统一支付</w:t>
      </w:r>
    </w:p>
    <w:p w14:paraId="1A2839B8"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12.3.4 总价合同的计量</w:t>
      </w:r>
    </w:p>
    <w:p w14:paraId="143AF56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关于总价合同计量的约定：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34E534A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12.3.5总价合同采用支付分解表计量支付的，是否适用第</w:t>
      </w:r>
      <w:r>
        <w:rPr>
          <w:rFonts w:ascii="仿宋" w:eastAsia="仿宋" w:hAnsi="仿宋"/>
          <w:color w:val="000000"/>
          <w:kern w:val="0"/>
          <w:sz w:val="28"/>
          <w:szCs w:val="28"/>
        </w:rPr>
        <w:t xml:space="preserve">12.3.4 </w:t>
      </w:r>
      <w:r>
        <w:rPr>
          <w:rFonts w:ascii="仿宋" w:eastAsia="仿宋" w:hAnsi="仿宋"/>
          <w:color w:val="000000"/>
          <w:sz w:val="28"/>
          <w:szCs w:val="28"/>
        </w:rPr>
        <w:t>项</w:t>
      </w:r>
      <w:r>
        <w:rPr>
          <w:rFonts w:ascii="仿宋" w:eastAsia="仿宋" w:hAnsi="仿宋" w:hint="eastAsia"/>
          <w:color w:val="000000"/>
          <w:kern w:val="0"/>
          <w:sz w:val="28"/>
          <w:szCs w:val="28"/>
        </w:rPr>
        <w:t>〔</w:t>
      </w:r>
      <w:r>
        <w:rPr>
          <w:rFonts w:ascii="仿宋" w:eastAsia="仿宋" w:hAnsi="仿宋"/>
          <w:color w:val="000000"/>
          <w:kern w:val="0"/>
          <w:sz w:val="28"/>
          <w:szCs w:val="28"/>
        </w:rPr>
        <w:t>总价合同的计量</w:t>
      </w:r>
      <w:r>
        <w:rPr>
          <w:rFonts w:ascii="仿宋" w:eastAsia="仿宋" w:hAnsi="仿宋" w:hint="eastAsia"/>
          <w:color w:val="000000"/>
          <w:kern w:val="0"/>
          <w:sz w:val="28"/>
          <w:szCs w:val="28"/>
        </w:rPr>
        <w:t>〕</w:t>
      </w:r>
      <w:r>
        <w:rPr>
          <w:rFonts w:ascii="仿宋" w:eastAsia="仿宋" w:hAnsi="仿宋"/>
          <w:color w:val="000000"/>
          <w:sz w:val="28"/>
          <w:szCs w:val="28"/>
        </w:rPr>
        <w:t>约定</w:t>
      </w:r>
      <w:r>
        <w:rPr>
          <w:rFonts w:ascii="仿宋" w:eastAsia="仿宋" w:hAnsi="仿宋" w:hint="eastAsia"/>
          <w:color w:val="000000"/>
          <w:sz w:val="28"/>
          <w:szCs w:val="28"/>
        </w:rPr>
        <w:t>进行计量：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22BCE5"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12.3.6 其他价格形式合同的计量</w:t>
      </w:r>
    </w:p>
    <w:p w14:paraId="47B5742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其他价格形式的计量方式和程序：</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1737047F"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12.4 工程进度款支付</w:t>
      </w:r>
    </w:p>
    <w:p w14:paraId="34B43250" w14:textId="77777777" w:rsidR="005B0718" w:rsidRDefault="0013013C">
      <w:pPr>
        <w:snapToGrid w:val="0"/>
        <w:ind w:firstLineChars="200" w:firstLine="560"/>
        <w:jc w:val="left"/>
        <w:rPr>
          <w:rFonts w:ascii="仿宋" w:eastAsia="仿宋" w:hAnsi="仿宋"/>
          <w:color w:val="000000"/>
          <w:sz w:val="28"/>
          <w:szCs w:val="28"/>
        </w:rPr>
      </w:pPr>
      <w:bookmarkStart w:id="406" w:name="_Toc297216215"/>
      <w:bookmarkStart w:id="407" w:name="_Toc297123556"/>
      <w:bookmarkStart w:id="408" w:name="_Toc292559416"/>
      <w:bookmarkStart w:id="409" w:name="_Toc300935006"/>
      <w:bookmarkStart w:id="410" w:name="_Toc297048397"/>
      <w:bookmarkStart w:id="411" w:name="_Toc297120511"/>
      <w:bookmarkStart w:id="412" w:name="_Toc296346712"/>
      <w:bookmarkStart w:id="413" w:name="_Toc296891251"/>
      <w:bookmarkStart w:id="414" w:name="_Toc296347210"/>
      <w:bookmarkStart w:id="415" w:name="_Toc292559921"/>
      <w:bookmarkStart w:id="416" w:name="_Toc296503211"/>
      <w:bookmarkStart w:id="417" w:name="_Toc296944550"/>
      <w:bookmarkStart w:id="418" w:name="_Toc303539163"/>
      <w:bookmarkStart w:id="419" w:name="_Toc296891039"/>
      <w:r>
        <w:rPr>
          <w:rFonts w:ascii="仿宋" w:eastAsia="仿宋" w:hAnsi="仿宋"/>
          <w:color w:val="000000"/>
          <w:sz w:val="28"/>
          <w:szCs w:val="28"/>
        </w:rPr>
        <w:t>12.4.1 付款周期</w:t>
      </w:r>
    </w:p>
    <w:p w14:paraId="7FFAE70C"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关于付款周期的约定：</w:t>
      </w:r>
    </w:p>
    <w:p w14:paraId="577EBC35" w14:textId="77777777" w:rsidR="005B0718" w:rsidRDefault="0013013C">
      <w:pPr>
        <w:pStyle w:val="aff0"/>
        <w:numPr>
          <w:ilvl w:val="0"/>
          <w:numId w:val="2"/>
        </w:numPr>
        <w:snapToGrid w:val="0"/>
        <w:ind w:firstLineChars="0"/>
        <w:jc w:val="left"/>
        <w:rPr>
          <w:rFonts w:ascii="仿宋" w:eastAsia="仿宋" w:hAnsi="仿宋"/>
          <w:b/>
          <w:color w:val="000000"/>
          <w:sz w:val="28"/>
          <w:szCs w:val="28"/>
        </w:rPr>
      </w:pPr>
      <w:r>
        <w:rPr>
          <w:rFonts w:ascii="仿宋" w:eastAsia="仿宋" w:hAnsi="仿宋" w:hint="eastAsia"/>
          <w:b/>
          <w:color w:val="000000"/>
          <w:sz w:val="28"/>
          <w:szCs w:val="28"/>
        </w:rPr>
        <w:t>支付方式和支付比例</w:t>
      </w:r>
    </w:p>
    <w:p w14:paraId="3407190B" w14:textId="2C5832B4" w:rsidR="005B0718" w:rsidRDefault="0013013C" w:rsidP="0017327E">
      <w:pPr>
        <w:snapToGrid w:val="0"/>
        <w:ind w:firstLineChars="200" w:firstLine="560"/>
        <w:jc w:val="left"/>
        <w:rPr>
          <w:rFonts w:ascii="仿宋" w:eastAsia="仿宋" w:hAnsi="仿宋"/>
          <w:sz w:val="28"/>
          <w:szCs w:val="28"/>
          <w:u w:val="single"/>
        </w:rPr>
      </w:pPr>
      <w:bookmarkStart w:id="420" w:name="_Hlk129246054"/>
      <w:r>
        <w:rPr>
          <w:rFonts w:ascii="仿宋" w:eastAsia="仿宋" w:hAnsi="仿宋" w:hint="eastAsia"/>
          <w:sz w:val="28"/>
          <w:szCs w:val="28"/>
          <w:u w:val="single"/>
        </w:rPr>
        <w:t>工程整体结束经校方验收合格后付至合同价（不含暂列金和未完分部分项工程）的70%，审计结束后付至审定价的97%，余款3%自动转为质保金，质保期满后无息付清。</w:t>
      </w:r>
      <w:r w:rsidR="00394306">
        <w:rPr>
          <w:rFonts w:ascii="仿宋" w:eastAsia="仿宋" w:hAnsi="仿宋" w:hint="eastAsia"/>
          <w:sz w:val="28"/>
          <w:szCs w:val="28"/>
          <w:u w:val="single"/>
        </w:rPr>
        <w:t>第一次</w:t>
      </w:r>
      <w:r>
        <w:rPr>
          <w:rFonts w:ascii="仿宋" w:eastAsia="仿宋" w:hAnsi="仿宋" w:hint="eastAsia"/>
          <w:sz w:val="28"/>
          <w:szCs w:val="28"/>
          <w:u w:val="single"/>
        </w:rPr>
        <w:t>付款前承包人应向发包人开具</w:t>
      </w:r>
      <w:r w:rsidR="00DD31FC" w:rsidRPr="00DD31FC">
        <w:rPr>
          <w:rFonts w:ascii="仿宋" w:eastAsia="仿宋" w:hAnsi="仿宋" w:hint="eastAsia"/>
          <w:sz w:val="28"/>
          <w:szCs w:val="28"/>
          <w:u w:val="single"/>
        </w:rPr>
        <w:t>签约合同价</w:t>
      </w:r>
      <w:r w:rsidR="00394306">
        <w:rPr>
          <w:rFonts w:ascii="仿宋" w:eastAsia="仿宋" w:hAnsi="仿宋" w:hint="eastAsia"/>
          <w:sz w:val="28"/>
          <w:szCs w:val="28"/>
          <w:u w:val="single"/>
        </w:rPr>
        <w:t>的全款专用</w:t>
      </w:r>
      <w:r>
        <w:rPr>
          <w:rFonts w:ascii="仿宋" w:eastAsia="仿宋" w:hAnsi="仿宋" w:hint="eastAsia"/>
          <w:sz w:val="28"/>
          <w:szCs w:val="28"/>
          <w:u w:val="single"/>
        </w:rPr>
        <w:t>发票，发包人收到发票并确认无误后支付相应款项。</w:t>
      </w:r>
    </w:p>
    <w:bookmarkEnd w:id="420"/>
    <w:p w14:paraId="0F588208" w14:textId="77777777" w:rsidR="005B0718" w:rsidRDefault="0013013C">
      <w:pPr>
        <w:pStyle w:val="aff0"/>
        <w:numPr>
          <w:ilvl w:val="0"/>
          <w:numId w:val="2"/>
        </w:numPr>
        <w:snapToGrid w:val="0"/>
        <w:ind w:firstLineChars="0"/>
        <w:jc w:val="left"/>
        <w:rPr>
          <w:rFonts w:ascii="仿宋" w:eastAsia="仿宋" w:hAnsi="仿宋"/>
          <w:b/>
          <w:color w:val="000000"/>
          <w:sz w:val="28"/>
          <w:szCs w:val="28"/>
        </w:rPr>
      </w:pPr>
      <w:r>
        <w:rPr>
          <w:rFonts w:ascii="仿宋" w:eastAsia="仿宋" w:hAnsi="仿宋" w:hint="eastAsia"/>
          <w:b/>
          <w:color w:val="000000"/>
          <w:sz w:val="28"/>
          <w:szCs w:val="28"/>
        </w:rPr>
        <w:t>支付流程：</w:t>
      </w:r>
    </w:p>
    <w:p w14:paraId="518127E0" w14:textId="77777777" w:rsidR="005B0718" w:rsidRDefault="0013013C">
      <w:pPr>
        <w:snapToGrid w:val="0"/>
        <w:ind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1、承包人按向发包人提交已完工程量报告及工程款支付申请；</w:t>
      </w:r>
    </w:p>
    <w:p w14:paraId="62E39457"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2、发包人收到承包人完整支付节点验收证明及工程款支付申请后，应在及时核查，签发支付证书；签发支付证书时，应写明其认为应该到期结算的价款及需要扣留和扣回的款额；发包人应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日内出具审</w:t>
      </w:r>
      <w:r>
        <w:rPr>
          <w:rFonts w:ascii="仿宋" w:eastAsia="仿宋" w:hAnsi="仿宋" w:hint="eastAsia"/>
          <w:color w:val="000000"/>
          <w:sz w:val="28"/>
          <w:szCs w:val="28"/>
          <w:u w:val="single"/>
        </w:rPr>
        <w:lastRenderedPageBreak/>
        <w:t>核意见；</w:t>
      </w:r>
    </w:p>
    <w:p w14:paraId="4FBEB0E3"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3、上述付款宽限期为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日内向承包人支付工程进度款；（实际流程因财务处的审批手续改变）</w:t>
      </w:r>
    </w:p>
    <w:p w14:paraId="6194C1CA" w14:textId="77777777" w:rsidR="005B0718" w:rsidRDefault="0013013C">
      <w:pPr>
        <w:snapToGrid w:val="0"/>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（3）其他</w:t>
      </w:r>
    </w:p>
    <w:p w14:paraId="22DB4D9B" w14:textId="77777777" w:rsidR="005B0718" w:rsidRDefault="0013013C">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1、承包人保证及时给工人结算、支付工人工资。确保不拖欠工人工资，在发包人按照合同约定付款前提下，如发生民工、材料设备供应商讨要工资和欠款，对项目造成不良影响的，发包人有权对承包人进行处罚（每次扣除合同价款的5%）。</w:t>
      </w:r>
    </w:p>
    <w:p w14:paraId="523D0A60" w14:textId="77777777" w:rsidR="005B0718" w:rsidRDefault="0013013C">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2、工程资料应于工程形象进度同步提交，否则，可以拒绝支付工程进度款；</w:t>
      </w:r>
    </w:p>
    <w:p w14:paraId="0AC3E14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12.4.2 进度付款申请单的编制</w:t>
      </w:r>
    </w:p>
    <w:p w14:paraId="17A59FC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关于进度付款申请单编制的约定：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7EE95D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olor w:val="000000"/>
          <w:sz w:val="28"/>
          <w:szCs w:val="28"/>
        </w:rPr>
        <w:t>2.4.3 进度付款申请单的提交</w:t>
      </w:r>
    </w:p>
    <w:p w14:paraId="26F7341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（1）单价合同进度付款申请单提交的约定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74955DA5"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1366B3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（3）其他价格形式合同进度付款申请单提交的约定：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FBCFD5E"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12.4.4 进度款审核和支付</w:t>
      </w:r>
    </w:p>
    <w:p w14:paraId="5050E2CD" w14:textId="4940BB5D"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（1）监理人</w:t>
      </w:r>
      <w:r w:rsidR="0068558D">
        <w:rPr>
          <w:rFonts w:ascii="仿宋" w:eastAsia="仿宋" w:hAnsi="仿宋" w:hint="eastAsia"/>
          <w:color w:val="000000"/>
          <w:sz w:val="28"/>
          <w:szCs w:val="28"/>
        </w:rPr>
        <w:t>（若有）</w:t>
      </w:r>
      <w:r>
        <w:rPr>
          <w:rFonts w:ascii="仿宋" w:eastAsia="仿宋" w:hAnsi="仿宋"/>
          <w:color w:val="000000"/>
          <w:sz w:val="28"/>
          <w:szCs w:val="28"/>
        </w:rPr>
        <w:t>审查并报送发包人的期限：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见专用条款</w:t>
      </w:r>
      <w:r>
        <w:rPr>
          <w:rFonts w:ascii="仿宋" w:eastAsia="仿宋" w:hAnsi="仿宋"/>
          <w:color w:val="000000"/>
          <w:sz w:val="28"/>
          <w:szCs w:val="28"/>
          <w:u w:val="single"/>
        </w:rPr>
        <w:t>12.4.1。</w:t>
      </w:r>
    </w:p>
    <w:p w14:paraId="4A19C2A4" w14:textId="7BF6C4AD"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发包人完成审批并签发进度款支付证书的期限：</w:t>
      </w:r>
      <w:r>
        <w:rPr>
          <w:rFonts w:ascii="仿宋" w:eastAsia="仿宋" w:hAnsi="仿宋" w:hint="eastAsia"/>
          <w:color w:val="000000"/>
          <w:sz w:val="28"/>
          <w:szCs w:val="28"/>
          <w:u w:val="single"/>
          <w:lang w:val="zh-CN"/>
        </w:rPr>
        <w:t>2</w:t>
      </w:r>
      <w:r>
        <w:rPr>
          <w:rFonts w:ascii="仿宋" w:eastAsia="仿宋" w:hAnsi="仿宋"/>
          <w:color w:val="000000"/>
          <w:sz w:val="28"/>
          <w:szCs w:val="28"/>
          <w:u w:val="single"/>
          <w:lang w:val="zh-CN"/>
        </w:rPr>
        <w:t>8</w:t>
      </w:r>
      <w:r w:rsidR="00AC2C08">
        <w:rPr>
          <w:rFonts w:ascii="仿宋" w:eastAsia="仿宋" w:hAnsi="仿宋" w:hint="eastAsia"/>
          <w:color w:val="000000"/>
          <w:sz w:val="28"/>
          <w:szCs w:val="28"/>
          <w:u w:val="single"/>
          <w:lang w:val="zh-CN"/>
        </w:rPr>
        <w:t>天</w:t>
      </w:r>
      <w:r>
        <w:rPr>
          <w:rFonts w:ascii="仿宋" w:eastAsia="仿宋" w:hAnsi="仿宋"/>
          <w:color w:val="000000"/>
          <w:sz w:val="28"/>
          <w:szCs w:val="28"/>
        </w:rPr>
        <w:t>。</w:t>
      </w:r>
    </w:p>
    <w:p w14:paraId="594CE43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（2）发包人支付进度款的期限：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日内向承包人支付工程进度款（</w:t>
      </w:r>
      <w:r>
        <w:rPr>
          <w:rFonts w:ascii="仿宋" w:eastAsia="仿宋" w:hAnsi="仿宋" w:hint="eastAsia"/>
          <w:color w:val="000000"/>
          <w:sz w:val="28"/>
          <w:szCs w:val="28"/>
          <w:u w:val="single"/>
        </w:rPr>
        <w:t>（实际流程会因财务处的审批手续进行调整</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5DB2B1A"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发包人逾期支付进度款的违约金的计算方式：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74117596"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12.4.6 支付分解表的编制</w:t>
      </w:r>
    </w:p>
    <w:p w14:paraId="5CD8E01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2、总价合同支付分解表的编制与审批：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p w14:paraId="071ADD0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3、单价合同的总价项目支付分解表的编制与审批：</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2C9D3DBD" w14:textId="77777777" w:rsidR="005B0718" w:rsidRDefault="0013013C">
      <w:pPr>
        <w:pStyle w:val="4"/>
        <w:snapToGrid w:val="0"/>
        <w:spacing w:before="120" w:after="120" w:line="240" w:lineRule="auto"/>
        <w:rPr>
          <w:rFonts w:ascii="仿宋" w:eastAsia="仿宋" w:hAnsi="仿宋"/>
          <w:b w:val="0"/>
          <w:color w:val="000000"/>
        </w:rPr>
      </w:pPr>
      <w:bookmarkStart w:id="421" w:name="_Toc351203645"/>
      <w:bookmarkStart w:id="422" w:name="_Toc297120519"/>
      <w:bookmarkStart w:id="423" w:name="_Toc296944558"/>
      <w:bookmarkStart w:id="424" w:name="_Toc297123564"/>
      <w:bookmarkStart w:id="425" w:name="_Toc296891259"/>
      <w:bookmarkStart w:id="426" w:name="_Toc300935015"/>
      <w:bookmarkStart w:id="427" w:name="_Toc292559424"/>
      <w:bookmarkStart w:id="428" w:name="_Toc297216223"/>
      <w:bookmarkStart w:id="429" w:name="_Toc296503219"/>
      <w:bookmarkStart w:id="430" w:name="_Toc296346720"/>
      <w:bookmarkStart w:id="431" w:name="_Toc296891047"/>
      <w:bookmarkStart w:id="432" w:name="_Toc297048405"/>
      <w:bookmarkStart w:id="433" w:name="_Toc296347218"/>
      <w:bookmarkStart w:id="434" w:name="_Toc292559929"/>
      <w:bookmarkStart w:id="435" w:name="_Toc304295593"/>
      <w:bookmarkStart w:id="436" w:name="_Toc303539172"/>
      <w:bookmarkStart w:id="437" w:name="_Toc312678053"/>
      <w:bookmarkEnd w:id="298"/>
      <w:r>
        <w:rPr>
          <w:rFonts w:ascii="仿宋" w:eastAsia="仿宋" w:hAnsi="仿宋"/>
          <w:b w:val="0"/>
          <w:color w:val="000000"/>
        </w:rPr>
        <w:t>13.</w:t>
      </w:r>
      <w:r>
        <w:rPr>
          <w:rFonts w:ascii="仿宋" w:eastAsia="仿宋" w:hAnsi="仿宋" w:hint="eastAsia"/>
          <w:b w:val="0"/>
          <w:color w:val="000000"/>
        </w:rPr>
        <w:t xml:space="preserve"> </w:t>
      </w:r>
      <w:r>
        <w:rPr>
          <w:rFonts w:ascii="仿宋" w:eastAsia="仿宋" w:hAnsi="仿宋"/>
          <w:b w:val="0"/>
          <w:color w:val="000000"/>
        </w:rPr>
        <w:t>验收和工程试车</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756555A"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13.1 分部分项工程验收</w:t>
      </w:r>
    </w:p>
    <w:p w14:paraId="3615216E" w14:textId="0B2B5F19"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13.1.2监理人</w:t>
      </w:r>
      <w:r w:rsidR="0068558D">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68558D">
        <w:rPr>
          <w:rFonts w:ascii="仿宋" w:eastAsia="仿宋" w:hAnsi="仿宋" w:hint="eastAsia"/>
          <w:color w:val="000000"/>
          <w:sz w:val="28"/>
          <w:szCs w:val="28"/>
        </w:rPr>
        <w:t>）</w:t>
      </w:r>
      <w:r>
        <w:rPr>
          <w:rFonts w:ascii="仿宋" w:eastAsia="仿宋" w:hAnsi="仿宋"/>
          <w:sz w:val="28"/>
          <w:szCs w:val="28"/>
        </w:rPr>
        <w:t>不能按时进行验收时，应提前</w:t>
      </w:r>
      <w:r>
        <w:rPr>
          <w:rFonts w:ascii="仿宋" w:eastAsia="仿宋" w:hAnsi="仿宋"/>
          <w:sz w:val="28"/>
          <w:szCs w:val="28"/>
          <w:u w:val="single"/>
        </w:rPr>
        <w:t xml:space="preserve"> 12</w:t>
      </w:r>
      <w:r>
        <w:rPr>
          <w:rFonts w:ascii="仿宋" w:eastAsia="仿宋" w:hAnsi="仿宋"/>
          <w:sz w:val="28"/>
          <w:szCs w:val="28"/>
        </w:rPr>
        <w:t>小时提交书面延期要求。</w:t>
      </w:r>
    </w:p>
    <w:p w14:paraId="63B05A97" w14:textId="77777777" w:rsidR="005B0718" w:rsidRDefault="0013013C">
      <w:pPr>
        <w:snapToGrid w:val="0"/>
        <w:ind w:firstLineChars="200" w:firstLine="560"/>
        <w:jc w:val="left"/>
        <w:rPr>
          <w:rFonts w:ascii="仿宋" w:eastAsia="仿宋" w:hAnsi="仿宋"/>
          <w:b/>
          <w:color w:val="000000"/>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7F9046B1" w14:textId="77777777" w:rsidR="005B0718" w:rsidRDefault="0013013C">
      <w:pPr>
        <w:snapToGrid w:val="0"/>
        <w:spacing w:after="120"/>
        <w:ind w:firstLineChars="200" w:firstLine="560"/>
        <w:rPr>
          <w:rFonts w:ascii="仿宋" w:eastAsia="仿宋" w:hAnsi="仿宋"/>
          <w:color w:val="000000"/>
          <w:sz w:val="28"/>
          <w:szCs w:val="28"/>
        </w:rPr>
      </w:pPr>
      <w:bookmarkStart w:id="438" w:name="_Toc296891263"/>
      <w:bookmarkStart w:id="439" w:name="_Toc303539173"/>
      <w:bookmarkStart w:id="440" w:name="_Toc296347222"/>
      <w:bookmarkStart w:id="441" w:name="_Toc300935016"/>
      <w:bookmarkStart w:id="442" w:name="_Toc296346724"/>
      <w:bookmarkStart w:id="443" w:name="_Toc304295596"/>
      <w:bookmarkStart w:id="444" w:name="_Toc292559428"/>
      <w:bookmarkStart w:id="445" w:name="_Toc312678056"/>
      <w:bookmarkStart w:id="446" w:name="_Toc297123565"/>
      <w:bookmarkStart w:id="447" w:name="_Toc292559933"/>
      <w:bookmarkStart w:id="448" w:name="_Toc297120523"/>
      <w:bookmarkStart w:id="449" w:name="_Toc296891051"/>
      <w:bookmarkStart w:id="450" w:name="_Toc297048409"/>
      <w:bookmarkStart w:id="451" w:name="_Toc297216224"/>
      <w:bookmarkStart w:id="452" w:name="_Toc296944562"/>
      <w:bookmarkStart w:id="453" w:name="_Toc296503223"/>
      <w:bookmarkStart w:id="454" w:name="_Toc267251471"/>
      <w:bookmarkStart w:id="455" w:name="_Toc267251476"/>
      <w:bookmarkStart w:id="456" w:name="_Toc267251470"/>
      <w:bookmarkStart w:id="457" w:name="_Toc267251473"/>
      <w:bookmarkStart w:id="458" w:name="_Toc267251475"/>
      <w:bookmarkStart w:id="459" w:name="_Toc267251474"/>
      <w:bookmarkStart w:id="460" w:name="_Toc267251472"/>
      <w:r>
        <w:rPr>
          <w:rFonts w:ascii="仿宋" w:eastAsia="仿宋" w:hAnsi="仿宋"/>
          <w:color w:val="000000"/>
          <w:sz w:val="28"/>
          <w:szCs w:val="28"/>
        </w:rPr>
        <w:t>13.2 竣工验收</w:t>
      </w:r>
    </w:p>
    <w:p w14:paraId="5CF4ED75" w14:textId="77777777" w:rsidR="005B0718" w:rsidRDefault="0013013C">
      <w:pPr>
        <w:snapToGrid w:val="0"/>
        <w:ind w:firstLineChars="200" w:firstLine="560"/>
        <w:jc w:val="left"/>
        <w:rPr>
          <w:rFonts w:ascii="仿宋" w:eastAsia="仿宋" w:hAnsi="仿宋"/>
          <w:color w:val="000000"/>
          <w:sz w:val="28"/>
          <w:szCs w:val="28"/>
        </w:rPr>
      </w:pPr>
      <w:bookmarkStart w:id="461" w:name="_Toc280868704"/>
      <w:bookmarkStart w:id="462" w:name="_Toc280868705"/>
      <w:bookmarkStart w:id="463" w:name="_Toc280868706"/>
      <w:bookmarkStart w:id="464" w:name="_Toc280868707"/>
      <w:bookmarkStart w:id="465" w:name="_Toc280868708"/>
      <w:bookmarkStart w:id="466" w:name="_Toc28086870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仿宋" w:eastAsia="仿宋" w:hAnsi="仿宋"/>
          <w:color w:val="000000"/>
          <w:sz w:val="28"/>
          <w:szCs w:val="28"/>
        </w:rPr>
        <w:t>13.2.2竣工验收程序</w:t>
      </w:r>
    </w:p>
    <w:bookmarkEnd w:id="461"/>
    <w:p w14:paraId="3B4696C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lastRenderedPageBreak/>
        <w:t>关于竣工验收程序的约定：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E12C14F" w14:textId="77777777" w:rsidR="005B0718" w:rsidRDefault="0013013C">
      <w:pPr>
        <w:snapToGrid w:val="0"/>
        <w:jc w:val="left"/>
        <w:rPr>
          <w:rFonts w:ascii="仿宋" w:eastAsia="仿宋" w:hAnsi="仿宋"/>
          <w:color w:val="000000"/>
          <w:sz w:val="28"/>
          <w:szCs w:val="28"/>
        </w:rPr>
      </w:pPr>
      <w:r>
        <w:rPr>
          <w:rFonts w:ascii="仿宋" w:eastAsia="仿宋" w:hAnsi="仿宋"/>
          <w:color w:val="000000"/>
          <w:kern w:val="0"/>
          <w:sz w:val="28"/>
          <w:szCs w:val="28"/>
        </w:rPr>
        <w:t>发包人不按照本项约定组织竣工验收、颁发工程接收证书的违约金的计算方法：</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bookmarkEnd w:id="462"/>
    <w:p w14:paraId="508EC0F3"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13.2.5移交、接收全部与部分工程</w:t>
      </w:r>
    </w:p>
    <w:bookmarkEnd w:id="463"/>
    <w:p w14:paraId="0F8D0E89"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承包人向发包人移交工程的期限：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按合同约定工期</w:t>
      </w:r>
      <w:r>
        <w:rPr>
          <w:rFonts w:ascii="仿宋" w:eastAsia="仿宋" w:hAnsi="仿宋" w:hint="eastAsia"/>
          <w:color w:val="000000"/>
          <w:sz w:val="28"/>
          <w:szCs w:val="28"/>
        </w:rPr>
        <w:t>。</w:t>
      </w:r>
    </w:p>
    <w:p w14:paraId="31735298"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color w:val="000000"/>
          <w:kern w:val="0"/>
          <w:sz w:val="28"/>
          <w:szCs w:val="28"/>
        </w:rPr>
        <w:t>发包人未按本合同约定接收全部或部分工程的，违约金的计算方法为：</w:t>
      </w:r>
      <w:r>
        <w:rPr>
          <w:rFonts w:ascii="仿宋" w:eastAsia="仿宋" w:hAnsi="仿宋"/>
          <w:color w:val="000000"/>
          <w:sz w:val="28"/>
          <w:szCs w:val="28"/>
          <w:u w:val="single"/>
        </w:rPr>
        <w:t xml:space="preserve"> /</w:t>
      </w:r>
      <w:r>
        <w:rPr>
          <w:rFonts w:ascii="仿宋" w:eastAsia="仿宋" w:hAnsi="仿宋"/>
          <w:color w:val="000000"/>
          <w:sz w:val="28"/>
          <w:szCs w:val="28"/>
        </w:rPr>
        <w:t>。</w:t>
      </w:r>
    </w:p>
    <w:bookmarkEnd w:id="464"/>
    <w:p w14:paraId="30346D3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承包人未按时移交工程的，违约金的计算方法为：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lang w:val="zh-CN"/>
        </w:rPr>
        <w:t>按每滞后一天赔偿</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元违约金</w:t>
      </w:r>
      <w:r>
        <w:rPr>
          <w:rFonts w:ascii="仿宋" w:eastAsia="仿宋" w:hAnsi="仿宋"/>
          <w:color w:val="000000"/>
          <w:sz w:val="28"/>
          <w:szCs w:val="28"/>
        </w:rPr>
        <w:t>。</w:t>
      </w:r>
    </w:p>
    <w:p w14:paraId="664F4C5E"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13.3 工程试车</w:t>
      </w:r>
    </w:p>
    <w:bookmarkEnd w:id="465"/>
    <w:p w14:paraId="0B31AD7C"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13.3.1 试车程序</w:t>
      </w:r>
    </w:p>
    <w:p w14:paraId="0BD920C7"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工程试车内容：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合同内容</w:t>
      </w:r>
      <w:r>
        <w:rPr>
          <w:rFonts w:ascii="仿宋" w:eastAsia="仿宋" w:hAnsi="仿宋"/>
          <w:color w:val="000000"/>
          <w:sz w:val="28"/>
          <w:szCs w:val="28"/>
        </w:rPr>
        <w:t>。</w:t>
      </w:r>
    </w:p>
    <w:p w14:paraId="23CB24A6"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（1）单机无负荷试车费用由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4349AA2E"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（2）无负荷联动试车费用由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7C127130"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13.3.3 投料试车</w:t>
      </w:r>
    </w:p>
    <w:p w14:paraId="6A8D2D67" w14:textId="77777777" w:rsidR="005B0718" w:rsidRDefault="0013013C">
      <w:pPr>
        <w:snapToGrid w:val="0"/>
        <w:jc w:val="left"/>
        <w:rPr>
          <w:rFonts w:ascii="仿宋" w:eastAsia="仿宋" w:hAnsi="仿宋"/>
          <w:color w:val="000000"/>
          <w:kern w:val="0"/>
          <w:sz w:val="28"/>
          <w:szCs w:val="28"/>
        </w:rPr>
      </w:pPr>
      <w:r>
        <w:rPr>
          <w:rFonts w:ascii="仿宋" w:eastAsia="仿宋" w:hAnsi="仿宋" w:hint="eastAsia"/>
          <w:color w:val="000000"/>
          <w:kern w:val="0"/>
          <w:sz w:val="28"/>
          <w:szCs w:val="28"/>
        </w:rPr>
        <w:t>关于投料试车相关事项的约定：</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513C912"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13.6 竣工退场</w:t>
      </w:r>
    </w:p>
    <w:p w14:paraId="23158CA9"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13.6.1 竣工退场</w:t>
      </w:r>
    </w:p>
    <w:p w14:paraId="0CC1F010"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承包人完成竣工退场的期限：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工程结束后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日内，全部设备、材料退场，清除场地垃圾及附属设施退场。如还有余留垃圾，发包人将组织自行清理，费用在尾款中扣除</w:t>
      </w:r>
      <w:r>
        <w:rPr>
          <w:rFonts w:ascii="仿宋" w:eastAsia="仿宋" w:hAnsi="仿宋"/>
          <w:color w:val="000000"/>
          <w:kern w:val="0"/>
          <w:sz w:val="28"/>
          <w:szCs w:val="28"/>
        </w:rPr>
        <w:t>。</w:t>
      </w:r>
    </w:p>
    <w:p w14:paraId="07233FED" w14:textId="77777777" w:rsidR="005B0718" w:rsidRDefault="0013013C">
      <w:pPr>
        <w:pStyle w:val="4"/>
        <w:snapToGrid w:val="0"/>
        <w:spacing w:before="120" w:after="120" w:line="240" w:lineRule="auto"/>
        <w:rPr>
          <w:rFonts w:ascii="仿宋" w:eastAsia="仿宋" w:hAnsi="仿宋"/>
          <w:b w:val="0"/>
          <w:color w:val="000000"/>
        </w:rPr>
      </w:pPr>
      <w:bookmarkStart w:id="467" w:name="_Toc351203646"/>
      <w:r>
        <w:rPr>
          <w:rFonts w:ascii="仿宋" w:eastAsia="仿宋" w:hAnsi="仿宋"/>
          <w:b w:val="0"/>
          <w:color w:val="000000"/>
        </w:rPr>
        <w:t>14. 竣工结算</w:t>
      </w:r>
      <w:bookmarkEnd w:id="467"/>
    </w:p>
    <w:p w14:paraId="6E581DB8"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14.1 竣工</w:t>
      </w:r>
      <w:r>
        <w:rPr>
          <w:rFonts w:ascii="仿宋" w:eastAsia="仿宋" w:hAnsi="仿宋" w:hint="eastAsia"/>
          <w:color w:val="000000"/>
          <w:sz w:val="28"/>
          <w:szCs w:val="28"/>
        </w:rPr>
        <w:t>结算</w:t>
      </w:r>
      <w:r>
        <w:rPr>
          <w:rFonts w:ascii="仿宋" w:eastAsia="仿宋" w:hAnsi="仿宋"/>
          <w:color w:val="000000"/>
          <w:sz w:val="28"/>
          <w:szCs w:val="28"/>
        </w:rPr>
        <w:t>申请</w:t>
      </w:r>
    </w:p>
    <w:p w14:paraId="457905A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sz w:val="28"/>
          <w:szCs w:val="28"/>
        </w:rPr>
        <w:t>承包人提交竣工</w:t>
      </w:r>
      <w:r>
        <w:rPr>
          <w:rFonts w:ascii="仿宋" w:eastAsia="仿宋" w:hAnsi="仿宋" w:hint="eastAsia"/>
          <w:sz w:val="28"/>
          <w:szCs w:val="28"/>
        </w:rPr>
        <w:t>结算</w:t>
      </w:r>
      <w:r>
        <w:rPr>
          <w:rFonts w:ascii="仿宋" w:eastAsia="仿宋" w:hAnsi="仿宋"/>
          <w:sz w:val="28"/>
          <w:szCs w:val="28"/>
        </w:rPr>
        <w:t>申请单的期限：</w:t>
      </w:r>
      <w:r>
        <w:rPr>
          <w:rFonts w:ascii="仿宋" w:eastAsia="仿宋" w:hAnsi="仿宋" w:hint="eastAsia"/>
          <w:color w:val="000000"/>
          <w:sz w:val="28"/>
          <w:szCs w:val="28"/>
          <w:u w:val="single"/>
          <w:lang w:val="zh-CN"/>
        </w:rPr>
        <w:t>竣工验收合格</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4EDA50B3" w14:textId="77777777" w:rsidR="005B0718" w:rsidRDefault="0013013C">
      <w:pPr>
        <w:snapToGrid w:val="0"/>
        <w:ind w:firstLineChars="200" w:firstLine="560"/>
        <w:jc w:val="left"/>
        <w:rPr>
          <w:rFonts w:ascii="仿宋" w:eastAsia="仿宋" w:hAnsi="仿宋"/>
          <w:sz w:val="28"/>
          <w:szCs w:val="28"/>
        </w:rPr>
      </w:pPr>
      <w:r>
        <w:rPr>
          <w:rFonts w:ascii="仿宋" w:eastAsia="仿宋" w:hAnsi="仿宋"/>
          <w:color w:val="000000"/>
          <w:sz w:val="28"/>
          <w:szCs w:val="28"/>
        </w:rPr>
        <w:t>竣工</w:t>
      </w:r>
      <w:r>
        <w:rPr>
          <w:rFonts w:ascii="仿宋" w:eastAsia="仿宋" w:hAnsi="仿宋" w:hint="eastAsia"/>
          <w:color w:val="000000"/>
          <w:sz w:val="28"/>
          <w:szCs w:val="28"/>
        </w:rPr>
        <w:t>结算</w:t>
      </w:r>
      <w:r>
        <w:rPr>
          <w:rFonts w:ascii="仿宋" w:eastAsia="仿宋" w:hAnsi="仿宋"/>
          <w:color w:val="000000"/>
          <w:sz w:val="28"/>
          <w:szCs w:val="28"/>
        </w:rPr>
        <w:t>申请单应包括的内容：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按发包人的书面要求执行</w:t>
      </w:r>
      <w:r>
        <w:rPr>
          <w:rFonts w:ascii="仿宋" w:eastAsia="仿宋" w:hAnsi="仿宋"/>
          <w:color w:val="000000"/>
          <w:sz w:val="28"/>
          <w:szCs w:val="28"/>
        </w:rPr>
        <w:t>。</w:t>
      </w:r>
    </w:p>
    <w:p w14:paraId="2856C0FD"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14.2 竣工结算审核</w:t>
      </w:r>
    </w:p>
    <w:p w14:paraId="23367B36"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发包人</w:t>
      </w:r>
      <w:r>
        <w:rPr>
          <w:rFonts w:ascii="仿宋" w:eastAsia="仿宋" w:hAnsi="仿宋" w:hint="eastAsia"/>
          <w:sz w:val="28"/>
          <w:szCs w:val="28"/>
        </w:rPr>
        <w:t>审批</w:t>
      </w:r>
      <w:r>
        <w:rPr>
          <w:rFonts w:ascii="仿宋" w:eastAsia="仿宋" w:hAnsi="仿宋"/>
          <w:sz w:val="28"/>
          <w:szCs w:val="28"/>
        </w:rPr>
        <w:t>竣工付款申请单的期限：</w:t>
      </w:r>
      <w:r>
        <w:rPr>
          <w:rFonts w:ascii="仿宋" w:eastAsia="仿宋" w:hAnsi="仿宋" w:hint="eastAsia"/>
          <w:color w:val="000000"/>
          <w:sz w:val="28"/>
          <w:szCs w:val="28"/>
          <w:u w:val="single"/>
          <w:lang w:val="zh-CN"/>
        </w:rPr>
        <w:t>收到竣工付款申请单后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7C217D2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sz w:val="28"/>
          <w:szCs w:val="28"/>
        </w:rPr>
        <w:t>发包人完成竣工付款的期限：</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天内完成审批</w:t>
      </w:r>
      <w:r>
        <w:rPr>
          <w:rFonts w:ascii="仿宋" w:eastAsia="仿宋" w:hAnsi="仿宋"/>
          <w:color w:val="000000"/>
          <w:sz w:val="28"/>
          <w:szCs w:val="28"/>
        </w:rPr>
        <w:t>。</w:t>
      </w:r>
    </w:p>
    <w:p w14:paraId="2BCB971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关于竣工付款证书异议部分复核的方式和程序：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C70174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 xml:space="preserve">14.3 </w:t>
      </w:r>
      <w:r>
        <w:rPr>
          <w:rFonts w:ascii="仿宋" w:eastAsia="仿宋" w:hAnsi="仿宋" w:hint="eastAsia"/>
          <w:color w:val="000000"/>
          <w:sz w:val="28"/>
          <w:szCs w:val="28"/>
        </w:rPr>
        <w:t>审计费用计算</w:t>
      </w:r>
    </w:p>
    <w:p w14:paraId="333B1641"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高校建设项目结算审计，应按下列规定支付审计费用：</w:t>
      </w:r>
    </w:p>
    <w:p w14:paraId="7CD18C4F"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（1）单项工程核减率超过10%的，其审计费用全部由施工单位承担，并由建设单位从施工单位工程款中扣除（下同）；</w:t>
      </w:r>
    </w:p>
    <w:p w14:paraId="0E00A498"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（2）单项工程核减率在8%—10%（含10%）之间的，其审计费用由建设单位承担20%，施工单位承担80%；</w:t>
      </w:r>
    </w:p>
    <w:p w14:paraId="49B7124A"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lastRenderedPageBreak/>
        <w:t>（3）单项工程核减率在5%—8%（含8%）之间的，其审计费用由施工单位承担20%，建设单位承担80%；</w:t>
      </w:r>
    </w:p>
    <w:p w14:paraId="0F458E22"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（4）单项工程核减率在5%及其以下的，其审计费用由建设单位承担。</w:t>
      </w:r>
    </w:p>
    <w:p w14:paraId="7A6A5B61"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核减率按审计最终核定额与施工单位申报的决算额之间的差额计算。审计费用计算以及支付条款应列入高校与施工单位</w:t>
      </w:r>
      <w:proofErr w:type="gramStart"/>
      <w:r>
        <w:rPr>
          <w:rFonts w:ascii="仿宋" w:eastAsia="仿宋" w:hAnsi="仿宋" w:hint="eastAsia"/>
          <w:color w:val="000000"/>
          <w:sz w:val="28"/>
          <w:szCs w:val="28"/>
        </w:rPr>
        <w:t>签定</w:t>
      </w:r>
      <w:proofErr w:type="gramEnd"/>
      <w:r>
        <w:rPr>
          <w:rFonts w:ascii="仿宋" w:eastAsia="仿宋" w:hAnsi="仿宋" w:hint="eastAsia"/>
          <w:color w:val="000000"/>
          <w:sz w:val="28"/>
          <w:szCs w:val="28"/>
        </w:rPr>
        <w:t>的有关合同中。</w:t>
      </w:r>
    </w:p>
    <w:p w14:paraId="5D409ECF"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14.4 最终结清</w:t>
      </w:r>
    </w:p>
    <w:p w14:paraId="13194DBC"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14.4.1 最终结清申请单</w:t>
      </w:r>
    </w:p>
    <w:p w14:paraId="4CC7D34D"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承包人提交最终结清申请单的份数：</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021F0B" w14:textId="77777777" w:rsidR="005B0718" w:rsidRDefault="0013013C">
      <w:pPr>
        <w:snapToGrid w:val="0"/>
        <w:ind w:firstLineChars="200" w:firstLine="560"/>
        <w:jc w:val="left"/>
        <w:rPr>
          <w:rFonts w:ascii="仿宋" w:eastAsia="仿宋" w:hAnsi="仿宋"/>
          <w:sz w:val="28"/>
          <w:szCs w:val="28"/>
        </w:rPr>
      </w:pPr>
      <w:r>
        <w:rPr>
          <w:rFonts w:ascii="仿宋" w:eastAsia="仿宋" w:hAnsi="仿宋"/>
          <w:color w:val="000000"/>
          <w:kern w:val="0"/>
          <w:sz w:val="28"/>
          <w:szCs w:val="28"/>
        </w:rPr>
        <w:t>承包人提交最终结算申请单的期限：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r>
        <w:rPr>
          <w:rFonts w:ascii="仿宋" w:eastAsia="仿宋" w:hAnsi="仿宋"/>
          <w:sz w:val="28"/>
          <w:szCs w:val="28"/>
        </w:rPr>
        <w:t xml:space="preserve"> </w:t>
      </w:r>
    </w:p>
    <w:p w14:paraId="516DBC51"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14.4.2 最终结清证书和支付</w:t>
      </w:r>
    </w:p>
    <w:p w14:paraId="79DE48AA"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（1）发包人完成最终结清申请单的</w:t>
      </w:r>
      <w:r>
        <w:rPr>
          <w:rFonts w:ascii="仿宋" w:eastAsia="仿宋" w:hAnsi="仿宋" w:hint="eastAsia"/>
          <w:sz w:val="28"/>
          <w:szCs w:val="28"/>
        </w:rPr>
        <w:t>审批</w:t>
      </w:r>
      <w:r>
        <w:rPr>
          <w:rFonts w:ascii="仿宋" w:eastAsia="仿宋" w:hAnsi="仿宋"/>
          <w:sz w:val="28"/>
          <w:szCs w:val="28"/>
        </w:rPr>
        <w:t>并颁发最终结清证书的期限：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F968868" w14:textId="77777777" w:rsidR="005B0718" w:rsidRDefault="0013013C">
      <w:pPr>
        <w:snapToGrid w:val="0"/>
        <w:ind w:firstLineChars="200" w:firstLine="560"/>
        <w:jc w:val="left"/>
        <w:rPr>
          <w:rFonts w:ascii="仿宋" w:eastAsia="仿宋" w:hAnsi="仿宋"/>
          <w:sz w:val="28"/>
          <w:szCs w:val="28"/>
        </w:rPr>
      </w:pPr>
      <w:r>
        <w:rPr>
          <w:rFonts w:ascii="仿宋" w:eastAsia="仿宋" w:hAnsi="仿宋"/>
          <w:sz w:val="28"/>
          <w:szCs w:val="28"/>
        </w:rPr>
        <w:t>（2）发包人完成支付的期限：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2CFBF84A" w14:textId="77777777" w:rsidR="005B0718" w:rsidRDefault="0013013C">
      <w:pPr>
        <w:pStyle w:val="4"/>
        <w:snapToGrid w:val="0"/>
        <w:spacing w:before="120" w:after="120" w:line="240" w:lineRule="auto"/>
        <w:rPr>
          <w:rFonts w:ascii="仿宋" w:eastAsia="仿宋" w:hAnsi="仿宋"/>
          <w:b w:val="0"/>
          <w:color w:val="000000"/>
        </w:rPr>
      </w:pPr>
      <w:bookmarkStart w:id="468" w:name="_Toc351203647"/>
      <w:bookmarkStart w:id="469" w:name="_Toc267251483"/>
      <w:bookmarkStart w:id="470" w:name="_Toc267251484"/>
      <w:bookmarkStart w:id="471" w:name="_Toc267251482"/>
      <w:bookmarkStart w:id="472" w:name="_Toc267251485"/>
      <w:bookmarkStart w:id="473" w:name="_Toc267251489"/>
      <w:bookmarkStart w:id="474" w:name="_Toc267251490"/>
      <w:bookmarkStart w:id="475" w:name="_Toc267251486"/>
      <w:bookmarkStart w:id="476" w:name="_Toc267251488"/>
      <w:bookmarkStart w:id="477" w:name="_Toc267251499"/>
      <w:bookmarkStart w:id="478" w:name="_Toc267251503"/>
      <w:bookmarkStart w:id="479" w:name="_Toc267251492"/>
      <w:bookmarkStart w:id="480" w:name="_Toc267251497"/>
      <w:bookmarkStart w:id="481" w:name="_Toc267251495"/>
      <w:bookmarkStart w:id="482" w:name="_Toc267251496"/>
      <w:bookmarkStart w:id="483" w:name="_Toc267251493"/>
      <w:bookmarkStart w:id="484" w:name="_Toc267251491"/>
      <w:bookmarkStart w:id="485" w:name="_Toc267251501"/>
      <w:bookmarkStart w:id="486" w:name="_Toc267251498"/>
      <w:bookmarkStart w:id="487" w:name="_Toc267251494"/>
      <w:bookmarkStart w:id="488" w:name="_Toc267251502"/>
      <w:bookmarkStart w:id="489" w:name="_Toc267251506"/>
      <w:bookmarkStart w:id="490" w:name="_Toc267251504"/>
      <w:bookmarkStart w:id="491" w:name="_Toc267251507"/>
      <w:bookmarkStart w:id="492" w:name="_Toc267251508"/>
      <w:bookmarkStart w:id="493" w:name="_Toc267251510"/>
      <w:bookmarkStart w:id="494" w:name="_Toc267251515"/>
      <w:bookmarkStart w:id="495" w:name="_Toc267251509"/>
      <w:bookmarkStart w:id="496" w:name="_Toc267251511"/>
      <w:bookmarkStart w:id="497" w:name="_Toc267251513"/>
      <w:bookmarkStart w:id="498" w:name="_Toc267251514"/>
      <w:bookmarkEnd w:id="454"/>
      <w:bookmarkEnd w:id="455"/>
      <w:bookmarkEnd w:id="456"/>
      <w:bookmarkEnd w:id="457"/>
      <w:bookmarkEnd w:id="458"/>
      <w:bookmarkEnd w:id="459"/>
      <w:bookmarkEnd w:id="460"/>
      <w:bookmarkEnd w:id="466"/>
      <w:r>
        <w:rPr>
          <w:rFonts w:ascii="仿宋" w:eastAsia="仿宋" w:hAnsi="仿宋"/>
          <w:b w:val="0"/>
          <w:color w:val="000000"/>
        </w:rPr>
        <w:t>15. 缺陷责任期与保修</w:t>
      </w:r>
      <w:bookmarkEnd w:id="468"/>
    </w:p>
    <w:p w14:paraId="5971080C"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15.2缺陷责任期</w:t>
      </w:r>
      <w:bookmarkEnd w:id="469"/>
    </w:p>
    <w:p w14:paraId="604E940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缺陷责任期的具体期限：</w:t>
      </w:r>
      <w:r>
        <w:rPr>
          <w:rFonts w:ascii="仿宋" w:eastAsia="仿宋" w:hAnsi="仿宋"/>
          <w:color w:val="000000"/>
          <w:sz w:val="28"/>
          <w:szCs w:val="28"/>
          <w:u w:val="single"/>
        </w:rPr>
        <w:t>24</w:t>
      </w:r>
      <w:r>
        <w:rPr>
          <w:rFonts w:ascii="仿宋" w:eastAsia="仿宋" w:hAnsi="仿宋" w:hint="eastAsia"/>
          <w:color w:val="000000"/>
          <w:sz w:val="28"/>
          <w:szCs w:val="28"/>
          <w:u w:val="single"/>
          <w:lang w:val="zh-CN"/>
        </w:rPr>
        <w:t>个月</w:t>
      </w:r>
      <w:r>
        <w:rPr>
          <w:rFonts w:ascii="仿宋" w:eastAsia="仿宋" w:hAnsi="仿宋"/>
          <w:color w:val="000000"/>
          <w:sz w:val="28"/>
          <w:szCs w:val="28"/>
        </w:rPr>
        <w:t>。</w:t>
      </w:r>
    </w:p>
    <w:p w14:paraId="4192421D"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15.3 质量保证金</w:t>
      </w:r>
    </w:p>
    <w:p w14:paraId="22FF1D6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关于是否扣留质量保证金的约定：</w:t>
      </w:r>
      <w:r>
        <w:rPr>
          <w:rFonts w:ascii="仿宋" w:eastAsia="仿宋" w:hAnsi="仿宋" w:hint="eastAsia"/>
          <w:color w:val="000000"/>
          <w:sz w:val="28"/>
          <w:szCs w:val="28"/>
          <w:u w:val="single"/>
        </w:rPr>
        <w:t>是</w:t>
      </w:r>
      <w:r>
        <w:rPr>
          <w:rFonts w:ascii="仿宋" w:eastAsia="仿宋" w:hAnsi="仿宋"/>
          <w:color w:val="000000"/>
          <w:sz w:val="28"/>
          <w:szCs w:val="28"/>
        </w:rPr>
        <w:t>。</w:t>
      </w:r>
      <w:r>
        <w:rPr>
          <w:rFonts w:ascii="仿宋" w:eastAsia="仿宋" w:hAnsi="仿宋" w:hint="eastAsia"/>
          <w:color w:val="000000"/>
          <w:sz w:val="28"/>
          <w:szCs w:val="28"/>
        </w:rPr>
        <w:t>在工程项目竣工前，承包人按专用合同条款第3.7条提供履约担保的，发包人不得同时预留工程质量保证金。</w:t>
      </w:r>
    </w:p>
    <w:p w14:paraId="30174A6A" w14:textId="77777777" w:rsidR="005B0718" w:rsidRDefault="005B0718">
      <w:pPr>
        <w:snapToGrid w:val="0"/>
        <w:ind w:firstLineChars="200" w:firstLine="560"/>
        <w:jc w:val="left"/>
        <w:rPr>
          <w:rFonts w:ascii="仿宋" w:eastAsia="仿宋" w:hAnsi="仿宋"/>
          <w:color w:val="000000"/>
          <w:sz w:val="28"/>
          <w:szCs w:val="28"/>
        </w:rPr>
      </w:pPr>
    </w:p>
    <w:p w14:paraId="088E8A1F" w14:textId="77777777" w:rsidR="005B0718" w:rsidRDefault="0013013C">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 xml:space="preserve">15.3.1 </w:t>
      </w:r>
      <w:r>
        <w:rPr>
          <w:rFonts w:ascii="仿宋" w:eastAsia="仿宋" w:hAnsi="仿宋" w:hint="eastAsia"/>
          <w:color w:val="000000"/>
          <w:sz w:val="28"/>
          <w:szCs w:val="28"/>
        </w:rPr>
        <w:t>承包人提供</w:t>
      </w:r>
      <w:r>
        <w:rPr>
          <w:rFonts w:ascii="仿宋" w:eastAsia="仿宋" w:hAnsi="仿宋"/>
          <w:color w:val="000000"/>
          <w:sz w:val="28"/>
          <w:szCs w:val="28"/>
        </w:rPr>
        <w:t>质量保证金的</w:t>
      </w:r>
      <w:r>
        <w:rPr>
          <w:rFonts w:ascii="仿宋" w:eastAsia="仿宋" w:hAnsi="仿宋" w:hint="eastAsia"/>
          <w:color w:val="000000"/>
          <w:sz w:val="28"/>
          <w:szCs w:val="28"/>
        </w:rPr>
        <w:t>方</w:t>
      </w:r>
      <w:r>
        <w:rPr>
          <w:rFonts w:ascii="仿宋" w:eastAsia="仿宋" w:hAnsi="仿宋"/>
          <w:color w:val="000000"/>
          <w:sz w:val="28"/>
          <w:szCs w:val="28"/>
        </w:rPr>
        <w:t>式</w:t>
      </w:r>
    </w:p>
    <w:p w14:paraId="5F5570EC"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质量保证金采用以下第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6BD9E745"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（1）质量保证金保函，保证金额为：</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 xml:space="preserve">； </w:t>
      </w:r>
    </w:p>
    <w:p w14:paraId="218A4498" w14:textId="77777777" w:rsidR="005B0718" w:rsidRDefault="0013013C">
      <w:pPr>
        <w:autoSpaceDE w:val="0"/>
        <w:autoSpaceDN w:val="0"/>
        <w:adjustRightInd w:val="0"/>
        <w:snapToGrid w:val="0"/>
        <w:ind w:firstLineChars="200" w:firstLine="560"/>
        <w:jc w:val="left"/>
        <w:rPr>
          <w:rFonts w:ascii="仿宋" w:eastAsia="仿宋" w:hAnsi="仿宋"/>
          <w:color w:val="0D0D0D"/>
          <w:kern w:val="0"/>
          <w:sz w:val="28"/>
          <w:szCs w:val="28"/>
        </w:rPr>
      </w:pPr>
      <w:r>
        <w:rPr>
          <w:rFonts w:ascii="仿宋" w:eastAsia="仿宋" w:hAnsi="仿宋"/>
          <w:color w:val="0D0D0D"/>
          <w:kern w:val="0"/>
          <w:sz w:val="28"/>
          <w:szCs w:val="28"/>
        </w:rPr>
        <w:t>（2）</w:t>
      </w:r>
      <w:r>
        <w:rPr>
          <w:rFonts w:ascii="仿宋" w:eastAsia="仿宋" w:hAnsi="仿宋"/>
          <w:color w:val="0D0D0D"/>
          <w:kern w:val="0"/>
          <w:sz w:val="28"/>
          <w:szCs w:val="28"/>
          <w:u w:val="single"/>
        </w:rPr>
        <w:t xml:space="preserve">3 </w:t>
      </w:r>
      <w:r>
        <w:rPr>
          <w:rFonts w:ascii="仿宋" w:eastAsia="仿宋" w:hAnsi="仿宋"/>
          <w:color w:val="0D0D0D"/>
          <w:kern w:val="0"/>
          <w:sz w:val="28"/>
          <w:szCs w:val="28"/>
        </w:rPr>
        <w:t>%的工程款；</w:t>
      </w:r>
    </w:p>
    <w:p w14:paraId="50763EE1"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（3）其他</w:t>
      </w:r>
      <w:r>
        <w:rPr>
          <w:rFonts w:ascii="仿宋" w:eastAsia="仿宋" w:hAnsi="仿宋" w:hint="eastAsia"/>
          <w:color w:val="000000"/>
          <w:kern w:val="0"/>
          <w:sz w:val="28"/>
          <w:szCs w:val="28"/>
        </w:rPr>
        <w:t>方</w:t>
      </w:r>
      <w:r>
        <w:rPr>
          <w:rFonts w:ascii="仿宋" w:eastAsia="仿宋" w:hAnsi="仿宋"/>
          <w:color w:val="000000"/>
          <w:kern w:val="0"/>
          <w:sz w:val="28"/>
          <w:szCs w:val="28"/>
        </w:rPr>
        <w:t>式:</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571866" w14:textId="77777777" w:rsidR="005B0718" w:rsidRDefault="0013013C">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 xml:space="preserve">15.3.2 质量保证金的扣留 </w:t>
      </w:r>
    </w:p>
    <w:p w14:paraId="1F4FF90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质量保证金的扣留采取以下第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5A10E0DF"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（1）在支付工程进度款时逐次扣留，在此情形下，质量保证金的计算基数不包括预付款的支付、扣回以及价格调整的金额；</w:t>
      </w:r>
    </w:p>
    <w:p w14:paraId="548FC3B8" w14:textId="77777777" w:rsidR="005B0718" w:rsidRDefault="0013013C">
      <w:pPr>
        <w:autoSpaceDE w:val="0"/>
        <w:autoSpaceDN w:val="0"/>
        <w:adjustRightInd w:val="0"/>
        <w:snapToGrid w:val="0"/>
        <w:ind w:firstLineChars="200" w:firstLine="560"/>
        <w:jc w:val="left"/>
        <w:outlineLvl w:val="0"/>
        <w:rPr>
          <w:rFonts w:ascii="仿宋" w:eastAsia="仿宋" w:hAnsi="仿宋"/>
          <w:color w:val="000000"/>
          <w:kern w:val="0"/>
          <w:sz w:val="28"/>
          <w:szCs w:val="28"/>
        </w:rPr>
      </w:pPr>
      <w:r>
        <w:rPr>
          <w:rFonts w:ascii="仿宋" w:eastAsia="仿宋" w:hAnsi="仿宋"/>
          <w:color w:val="000000"/>
          <w:kern w:val="0"/>
          <w:sz w:val="28"/>
          <w:szCs w:val="28"/>
        </w:rPr>
        <w:t>（2）工程竣工结算时一次性扣留质量保证金；</w:t>
      </w:r>
    </w:p>
    <w:p w14:paraId="2A545B96" w14:textId="77777777" w:rsidR="005B0718" w:rsidRDefault="0013013C">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（3）其他扣留方式:</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14A58FF"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关于质量保证金的补充约定：</w:t>
      </w:r>
      <w:r>
        <w:rPr>
          <w:rFonts w:ascii="仿宋" w:eastAsia="仿宋" w:hAnsi="仿宋"/>
          <w:color w:val="000000"/>
          <w:kern w:val="0"/>
          <w:sz w:val="28"/>
          <w:szCs w:val="28"/>
          <w:u w:val="single"/>
        </w:rPr>
        <w:t xml:space="preserve"> </w:t>
      </w:r>
      <w:bookmarkEnd w:id="470"/>
      <w:bookmarkEnd w:id="471"/>
      <w:r>
        <w:rPr>
          <w:rFonts w:ascii="仿宋" w:eastAsia="仿宋" w:hAnsi="仿宋"/>
          <w:color w:val="000000"/>
          <w:kern w:val="0"/>
          <w:sz w:val="28"/>
          <w:szCs w:val="28"/>
          <w:u w:val="single"/>
        </w:rPr>
        <w:t>/</w:t>
      </w:r>
    </w:p>
    <w:bookmarkEnd w:id="472"/>
    <w:p w14:paraId="1C44D766" w14:textId="77777777" w:rsidR="005B0718" w:rsidRDefault="0013013C">
      <w:pPr>
        <w:snapToGrid w:val="0"/>
        <w:ind w:firstLineChars="195" w:firstLine="546"/>
        <w:jc w:val="left"/>
        <w:rPr>
          <w:rFonts w:ascii="仿宋" w:eastAsia="仿宋" w:hAnsi="仿宋"/>
          <w:color w:val="000000"/>
          <w:sz w:val="28"/>
          <w:szCs w:val="28"/>
        </w:rPr>
      </w:pPr>
      <w:r>
        <w:rPr>
          <w:rFonts w:ascii="仿宋" w:eastAsia="仿宋" w:hAnsi="仿宋"/>
          <w:color w:val="000000"/>
          <w:sz w:val="28"/>
          <w:szCs w:val="28"/>
        </w:rPr>
        <w:lastRenderedPageBreak/>
        <w:t>15.4.1 保修责任</w:t>
      </w:r>
    </w:p>
    <w:p w14:paraId="180836B4" w14:textId="77777777" w:rsidR="005B0718" w:rsidRDefault="0013013C">
      <w:pPr>
        <w:snapToGrid w:val="0"/>
        <w:ind w:firstLineChars="195" w:firstLine="546"/>
        <w:jc w:val="left"/>
        <w:rPr>
          <w:rFonts w:ascii="仿宋" w:eastAsia="仿宋" w:hAnsi="仿宋"/>
          <w:color w:val="000000"/>
          <w:kern w:val="0"/>
          <w:sz w:val="28"/>
          <w:szCs w:val="28"/>
        </w:rPr>
      </w:pPr>
      <w:r>
        <w:rPr>
          <w:rFonts w:ascii="仿宋" w:eastAsia="仿宋" w:hAnsi="仿宋"/>
          <w:color w:val="000000"/>
          <w:sz w:val="28"/>
          <w:szCs w:val="28"/>
        </w:rPr>
        <w:t>工程保修期为：</w:t>
      </w:r>
      <w:r>
        <w:rPr>
          <w:rFonts w:ascii="仿宋" w:eastAsia="仿宋" w:hAnsi="仿宋" w:hint="eastAsia"/>
          <w:color w:val="000000"/>
          <w:kern w:val="0"/>
          <w:sz w:val="28"/>
          <w:szCs w:val="28"/>
          <w:u w:val="single"/>
        </w:rPr>
        <w:t>24个月</w:t>
      </w:r>
      <w:r>
        <w:rPr>
          <w:rFonts w:ascii="仿宋" w:eastAsia="仿宋" w:hAnsi="仿宋"/>
          <w:color w:val="000000"/>
          <w:kern w:val="0"/>
          <w:sz w:val="28"/>
          <w:szCs w:val="28"/>
        </w:rPr>
        <w:t>。</w:t>
      </w:r>
    </w:p>
    <w:p w14:paraId="0E2763C9" w14:textId="77777777" w:rsidR="005B0718" w:rsidRDefault="0013013C">
      <w:pPr>
        <w:snapToGrid w:val="0"/>
        <w:ind w:firstLineChars="195" w:firstLine="546"/>
        <w:jc w:val="left"/>
        <w:rPr>
          <w:rFonts w:ascii="仿宋" w:eastAsia="仿宋" w:hAnsi="仿宋"/>
          <w:color w:val="000000"/>
          <w:sz w:val="28"/>
          <w:szCs w:val="28"/>
        </w:rPr>
      </w:pPr>
      <w:r>
        <w:rPr>
          <w:rFonts w:ascii="仿宋" w:eastAsia="仿宋" w:hAnsi="仿宋"/>
          <w:color w:val="000000"/>
          <w:sz w:val="28"/>
          <w:szCs w:val="28"/>
        </w:rPr>
        <w:t>15.4.3 修复通知</w:t>
      </w:r>
    </w:p>
    <w:p w14:paraId="182BBD52" w14:textId="77777777" w:rsidR="005B0718" w:rsidRDefault="0013013C">
      <w:pPr>
        <w:snapToGrid w:val="0"/>
        <w:jc w:val="left"/>
        <w:rPr>
          <w:rFonts w:ascii="仿宋" w:eastAsia="仿宋" w:hAnsi="仿宋"/>
          <w:color w:val="000000"/>
          <w:kern w:val="0"/>
          <w:sz w:val="28"/>
          <w:szCs w:val="28"/>
        </w:rPr>
      </w:pPr>
      <w:r>
        <w:rPr>
          <w:rFonts w:ascii="仿宋" w:eastAsia="仿宋" w:hAnsi="仿宋"/>
          <w:color w:val="000000"/>
          <w:kern w:val="0"/>
          <w:sz w:val="28"/>
          <w:szCs w:val="28"/>
        </w:rPr>
        <w:t>承包人收到保修通知并到达工程现场的合理时间：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执行通用条款</w:t>
      </w:r>
      <w:r>
        <w:rPr>
          <w:rFonts w:ascii="仿宋" w:eastAsia="仿宋" w:hAnsi="仿宋"/>
          <w:color w:val="000000"/>
          <w:kern w:val="0"/>
          <w:sz w:val="28"/>
          <w:szCs w:val="28"/>
        </w:rPr>
        <w:t>。</w:t>
      </w:r>
    </w:p>
    <w:p w14:paraId="610AC3D3" w14:textId="77777777" w:rsidR="005B0718" w:rsidRDefault="0013013C">
      <w:pPr>
        <w:pStyle w:val="4"/>
        <w:snapToGrid w:val="0"/>
        <w:spacing w:before="120" w:after="120" w:line="240" w:lineRule="auto"/>
        <w:rPr>
          <w:rFonts w:ascii="仿宋" w:eastAsia="仿宋" w:hAnsi="仿宋"/>
          <w:b w:val="0"/>
          <w:color w:val="000000"/>
        </w:rPr>
      </w:pPr>
      <w:bookmarkStart w:id="499" w:name="_Toc351203648"/>
      <w:bookmarkStart w:id="500" w:name="_Toc280868717"/>
      <w:bookmarkStart w:id="501" w:name="_Toc280868718"/>
      <w:bookmarkEnd w:id="473"/>
      <w:bookmarkEnd w:id="474"/>
      <w:bookmarkEnd w:id="475"/>
      <w:bookmarkEnd w:id="476"/>
      <w:r>
        <w:rPr>
          <w:rFonts w:ascii="仿宋" w:eastAsia="仿宋" w:hAnsi="仿宋"/>
          <w:b w:val="0"/>
          <w:color w:val="000000"/>
        </w:rPr>
        <w:t>16. 违约</w:t>
      </w:r>
      <w:bookmarkEnd w:id="499"/>
    </w:p>
    <w:p w14:paraId="75074D5A"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16.1 发包人违约</w:t>
      </w:r>
    </w:p>
    <w:p w14:paraId="342F7A2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16.1.1发包人违约的情形</w:t>
      </w:r>
    </w:p>
    <w:p w14:paraId="1C6EA2DC"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发包人违约的其他情形：</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B6A803A" w14:textId="78F6AF7C"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若无监理人</w:t>
      </w:r>
      <w:r w:rsidR="007B4F1D">
        <w:rPr>
          <w:rFonts w:ascii="仿宋" w:eastAsia="仿宋" w:hAnsi="仿宋" w:hint="eastAsia"/>
          <w:color w:val="000000"/>
          <w:kern w:val="0"/>
          <w:sz w:val="28"/>
          <w:szCs w:val="28"/>
        </w:rPr>
        <w:t>（若有）</w:t>
      </w:r>
      <w:r>
        <w:rPr>
          <w:rFonts w:ascii="仿宋" w:eastAsia="仿宋" w:hAnsi="仿宋" w:hint="eastAsia"/>
          <w:color w:val="000000"/>
          <w:kern w:val="0"/>
          <w:sz w:val="28"/>
          <w:szCs w:val="28"/>
        </w:rPr>
        <w:t>及发包人的同意，承包人不得暂停施工。</w:t>
      </w:r>
    </w:p>
    <w:p w14:paraId="1FC614A7" w14:textId="77777777" w:rsidR="005B0718" w:rsidRDefault="0013013C">
      <w:pPr>
        <w:snapToGrid w:val="0"/>
        <w:ind w:left="1400" w:hangingChars="500" w:hanging="1400"/>
        <w:jc w:val="left"/>
        <w:rPr>
          <w:rFonts w:ascii="仿宋" w:eastAsia="仿宋" w:hAnsi="仿宋"/>
          <w:color w:val="000000"/>
          <w:kern w:val="0"/>
          <w:sz w:val="28"/>
          <w:szCs w:val="28"/>
        </w:rPr>
      </w:pPr>
      <w:r>
        <w:rPr>
          <w:rFonts w:ascii="仿宋" w:eastAsia="仿宋" w:hAnsi="仿宋"/>
          <w:color w:val="000000"/>
          <w:kern w:val="0"/>
          <w:sz w:val="28"/>
          <w:szCs w:val="28"/>
        </w:rPr>
        <w:t xml:space="preserve">    16.1.2 发包人违约的责任</w:t>
      </w:r>
    </w:p>
    <w:p w14:paraId="0D130D82"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发包人违约责任的承担方式和计算方法：</w:t>
      </w:r>
    </w:p>
    <w:p w14:paraId="2EF9E89A"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通用条款</w:t>
      </w:r>
      <w:r>
        <w:rPr>
          <w:rFonts w:ascii="仿宋" w:eastAsia="仿宋" w:hAnsi="仿宋"/>
          <w:color w:val="000000"/>
          <w:kern w:val="0"/>
          <w:sz w:val="28"/>
          <w:szCs w:val="28"/>
        </w:rPr>
        <w:t>16.1.2</w:t>
      </w:r>
      <w:r>
        <w:rPr>
          <w:rFonts w:ascii="仿宋" w:eastAsia="仿宋" w:hAnsi="仿宋" w:hint="eastAsia"/>
          <w:color w:val="000000"/>
          <w:kern w:val="0"/>
          <w:sz w:val="28"/>
          <w:szCs w:val="28"/>
        </w:rPr>
        <w:t>条不采用。</w:t>
      </w:r>
    </w:p>
    <w:p w14:paraId="445D3483" w14:textId="77777777" w:rsidR="005B0718" w:rsidRDefault="0013013C">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rPr>
        <w:t>（1）因发包人原因未能在计划开工日期前7天内下达开工通知的违约责任：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46B453E4"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（2）因发包人原因未能按合同约定支付合同价款的违约责任：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F03248D"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（3）发包人违反第10.1款</w:t>
      </w:r>
      <w:r>
        <w:rPr>
          <w:rFonts w:ascii="仿宋" w:eastAsia="仿宋" w:hAnsi="仿宋" w:hint="eastAsia"/>
          <w:color w:val="000000"/>
          <w:kern w:val="0"/>
          <w:sz w:val="28"/>
          <w:szCs w:val="28"/>
        </w:rPr>
        <w:t>〔</w:t>
      </w:r>
      <w:r>
        <w:rPr>
          <w:rFonts w:ascii="仿宋" w:eastAsia="仿宋" w:hAnsi="仿宋"/>
          <w:color w:val="000000"/>
          <w:kern w:val="0"/>
          <w:sz w:val="28"/>
          <w:szCs w:val="28"/>
        </w:rPr>
        <w:t>变更的范围</w:t>
      </w:r>
      <w:r>
        <w:rPr>
          <w:rFonts w:ascii="仿宋" w:eastAsia="仿宋" w:hAnsi="仿宋" w:hint="eastAsia"/>
          <w:color w:val="000000"/>
          <w:kern w:val="0"/>
          <w:sz w:val="28"/>
          <w:szCs w:val="28"/>
        </w:rPr>
        <w:t>〕</w:t>
      </w:r>
      <w:r>
        <w:rPr>
          <w:rFonts w:ascii="仿宋" w:eastAsia="仿宋" w:hAnsi="仿宋"/>
          <w:color w:val="000000"/>
          <w:kern w:val="0"/>
          <w:sz w:val="28"/>
          <w:szCs w:val="28"/>
        </w:rPr>
        <w:t>第（2）项约定，自行实施被取消的工作或转由他人实施的违约责任：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69DFD15"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7602C985"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（5）因发包人违反合同约定造成暂停施工的违约责任：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F9EAAD"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（6）发包人无正当理由没有在约定期限内发出复工指示，导致承包人无法复工的违约责任：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5ACD654"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（7）</w:t>
      </w:r>
      <w:r>
        <w:rPr>
          <w:rFonts w:ascii="仿宋" w:eastAsia="仿宋" w:hAnsi="仿宋" w:hint="eastAsia"/>
          <w:color w:val="000000"/>
          <w:kern w:val="0"/>
          <w:sz w:val="28"/>
          <w:szCs w:val="28"/>
        </w:rPr>
        <w:t>其他：</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2A70212"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16.1.3 因发包人违约解除合同</w:t>
      </w:r>
    </w:p>
    <w:p w14:paraId="6C075729"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16.1.3</w:t>
      </w:r>
      <w:r>
        <w:rPr>
          <w:rFonts w:ascii="仿宋" w:eastAsia="仿宋" w:hAnsi="仿宋" w:hint="eastAsia"/>
          <w:color w:val="000000"/>
          <w:sz w:val="28"/>
          <w:szCs w:val="28"/>
        </w:rPr>
        <w:t>条不采用。</w:t>
      </w:r>
    </w:p>
    <w:p w14:paraId="70A7ABF0"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16.1.4</w:t>
      </w:r>
      <w:r>
        <w:rPr>
          <w:rFonts w:ascii="仿宋" w:eastAsia="仿宋" w:hAnsi="仿宋" w:hint="eastAsia"/>
          <w:color w:val="000000"/>
          <w:sz w:val="28"/>
          <w:szCs w:val="28"/>
        </w:rPr>
        <w:t>因发包人违约解除合同后的付款</w:t>
      </w:r>
    </w:p>
    <w:p w14:paraId="6B7C13B1"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16.1.4</w:t>
      </w:r>
      <w:r>
        <w:rPr>
          <w:rFonts w:ascii="仿宋" w:eastAsia="仿宋" w:hAnsi="仿宋" w:hint="eastAsia"/>
          <w:color w:val="000000"/>
          <w:sz w:val="28"/>
          <w:szCs w:val="28"/>
        </w:rPr>
        <w:t>条不采用。</w:t>
      </w:r>
    </w:p>
    <w:p w14:paraId="120C50BC"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16.2 承包人违约</w:t>
      </w:r>
    </w:p>
    <w:p w14:paraId="7D81F145"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16.2.1 承包人违约的情形</w:t>
      </w:r>
    </w:p>
    <w:p w14:paraId="7D11CE03" w14:textId="77777777" w:rsidR="005B0718" w:rsidRDefault="0013013C">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rPr>
        <w:t>承包人违约的其他情形：</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w:t>
      </w:r>
      <w:r>
        <w:rPr>
          <w:rFonts w:ascii="仿宋" w:eastAsia="仿宋" w:hAnsi="仿宋"/>
          <w:color w:val="000000"/>
          <w:kern w:val="0"/>
          <w:sz w:val="28"/>
          <w:szCs w:val="28"/>
          <w:u w:val="single"/>
        </w:rPr>
        <w:t xml:space="preserve"> </w:t>
      </w:r>
      <w:r>
        <w:rPr>
          <w:rFonts w:eastAsia="仿宋" w:cs="Calibri"/>
          <w:color w:val="000000"/>
          <w:kern w:val="0"/>
          <w:sz w:val="28"/>
          <w:szCs w:val="28"/>
          <w:u w:val="single"/>
        </w:rPr>
        <w:t> </w:t>
      </w:r>
    </w:p>
    <w:p w14:paraId="2F19434D"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16.2.2承包人违约的责任</w:t>
      </w:r>
    </w:p>
    <w:p w14:paraId="77379E56"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承包人违约责任的承担方式和计算方法：</w:t>
      </w:r>
    </w:p>
    <w:p w14:paraId="2BC24061"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、工期延误：如承包人未能完成施工进度计划工作量的</w:t>
      </w:r>
      <w:r>
        <w:rPr>
          <w:rFonts w:ascii="仿宋" w:eastAsia="仿宋" w:hAnsi="仿宋"/>
          <w:color w:val="000000"/>
          <w:kern w:val="0"/>
          <w:sz w:val="28"/>
          <w:szCs w:val="28"/>
          <w:u w:val="single"/>
        </w:rPr>
        <w:t>80%</w:t>
      </w:r>
      <w:r>
        <w:rPr>
          <w:rFonts w:ascii="仿宋" w:eastAsia="仿宋" w:hAnsi="仿宋" w:hint="eastAsia"/>
          <w:color w:val="000000"/>
          <w:kern w:val="0"/>
          <w:sz w:val="28"/>
          <w:szCs w:val="28"/>
          <w:u w:val="single"/>
          <w:lang w:val="zh-CN"/>
        </w:rPr>
        <w:t>，发包人有权将其中部分工程委托其他人员进行施工或停止支付工程款，由此产生的费用加收</w:t>
      </w:r>
      <w:r>
        <w:rPr>
          <w:rFonts w:ascii="仿宋" w:eastAsia="仿宋" w:hAnsi="仿宋"/>
          <w:color w:val="000000"/>
          <w:kern w:val="0"/>
          <w:sz w:val="28"/>
          <w:szCs w:val="28"/>
          <w:u w:val="single"/>
        </w:rPr>
        <w:t>10%</w:t>
      </w:r>
      <w:r>
        <w:rPr>
          <w:rFonts w:ascii="仿宋" w:eastAsia="仿宋" w:hAnsi="仿宋" w:hint="eastAsia"/>
          <w:color w:val="000000"/>
          <w:kern w:val="0"/>
          <w:sz w:val="28"/>
          <w:szCs w:val="28"/>
          <w:u w:val="single"/>
          <w:lang w:val="zh-CN"/>
        </w:rPr>
        <w:t>的管理费后从承包人的合同款内扣</w:t>
      </w:r>
      <w:r>
        <w:rPr>
          <w:rFonts w:ascii="仿宋" w:eastAsia="仿宋" w:hAnsi="仿宋" w:hint="eastAsia"/>
          <w:color w:val="000000"/>
          <w:kern w:val="0"/>
          <w:sz w:val="28"/>
          <w:szCs w:val="28"/>
          <w:u w:val="single"/>
          <w:lang w:val="zh-CN"/>
        </w:rPr>
        <w:lastRenderedPageBreak/>
        <w:t>除。</w:t>
      </w:r>
    </w:p>
    <w:p w14:paraId="562C9BE2"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、质量问题：工程质量应符合国家验收规范，若质量未达到要求，承包人应进行整改，返工合格后，发包人有权在承包人工程结算款中扣除由此而发给发包人而造成的经济损失。</w:t>
      </w:r>
    </w:p>
    <w:p w14:paraId="0865145B"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、因承包人原因导致技术文件（包括竣工图纸、签证等）未能按约定时间提交，每迟一天，发包人在支付给承包人的工程款内扣除</w:t>
      </w:r>
      <w:r>
        <w:rPr>
          <w:rFonts w:ascii="仿宋" w:eastAsia="仿宋" w:hAnsi="仿宋"/>
          <w:color w:val="000000"/>
          <w:kern w:val="0"/>
          <w:sz w:val="28"/>
          <w:szCs w:val="28"/>
          <w:u w:val="single"/>
        </w:rPr>
        <w:t>1000</w:t>
      </w:r>
      <w:r>
        <w:rPr>
          <w:rFonts w:ascii="仿宋" w:eastAsia="仿宋" w:hAnsi="仿宋" w:hint="eastAsia"/>
          <w:color w:val="000000"/>
          <w:kern w:val="0"/>
          <w:sz w:val="28"/>
          <w:szCs w:val="28"/>
          <w:u w:val="single"/>
          <w:lang w:val="zh-CN"/>
        </w:rPr>
        <w:t>元的违约金。同时并不解除承包人继续交付上述技术文件的义务。</w:t>
      </w:r>
    </w:p>
    <w:p w14:paraId="28CAA613" w14:textId="77777777" w:rsidR="005B0718" w:rsidRDefault="0013013C">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、若承包人擅自停工或单方面终止合同的执行或违约，造成合同无法履行，在本合同解除后，承包人必须在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r>
        <w:rPr>
          <w:rFonts w:ascii="仿宋" w:eastAsia="仿宋" w:hAnsi="仿宋"/>
          <w:color w:val="000000"/>
          <w:sz w:val="28"/>
          <w:szCs w:val="28"/>
        </w:rPr>
        <w:t xml:space="preserve">    </w:t>
      </w:r>
    </w:p>
    <w:p w14:paraId="0151F788"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16.2.3 因承包人违约解除合同</w:t>
      </w:r>
    </w:p>
    <w:p w14:paraId="4091BA9A" w14:textId="77777777" w:rsidR="005B0718" w:rsidRDefault="0013013C">
      <w:pPr>
        <w:snapToGrid w:val="0"/>
        <w:spacing w:before="120" w:after="120"/>
        <w:ind w:firstLineChars="200" w:firstLine="560"/>
        <w:rPr>
          <w:rFonts w:ascii="仿宋" w:eastAsia="仿宋" w:hAnsi="仿宋"/>
          <w:color w:val="000000"/>
          <w:kern w:val="0"/>
          <w:sz w:val="28"/>
          <w:szCs w:val="28"/>
        </w:rPr>
      </w:pPr>
      <w:r>
        <w:rPr>
          <w:rFonts w:ascii="仿宋" w:eastAsia="仿宋" w:hAnsi="仿宋"/>
          <w:color w:val="000000"/>
          <w:kern w:val="0"/>
          <w:sz w:val="28"/>
          <w:szCs w:val="28"/>
        </w:rPr>
        <w:t>关于承包人违约解除合同的特别约定：</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p>
    <w:p w14:paraId="31B08781" w14:textId="77777777" w:rsidR="005B0718" w:rsidRDefault="0013013C">
      <w:pPr>
        <w:snapToGrid w:val="0"/>
        <w:spacing w:before="120" w:after="12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w:t>
      </w:r>
      <w:r>
        <w:rPr>
          <w:rFonts w:ascii="仿宋" w:eastAsia="仿宋" w:hAnsi="仿宋" w:hint="eastAsia"/>
          <w:color w:val="000000"/>
          <w:kern w:val="0"/>
          <w:sz w:val="28"/>
          <w:szCs w:val="28"/>
        </w:rPr>
        <w:t>继续</w:t>
      </w:r>
      <w:r>
        <w:rPr>
          <w:rFonts w:ascii="仿宋" w:eastAsia="仿宋" w:hAnsi="仿宋"/>
          <w:color w:val="000000"/>
          <w:kern w:val="0"/>
          <w:sz w:val="28"/>
          <w:szCs w:val="28"/>
        </w:rPr>
        <w:t>使用承包人在施工现场的材料、设备、临时工程、承包人文件和由承包人或以其名义编制的其他文件</w:t>
      </w:r>
      <w:r>
        <w:rPr>
          <w:rFonts w:ascii="仿宋" w:eastAsia="仿宋" w:hAnsi="仿宋" w:hint="eastAsia"/>
          <w:color w:val="000000"/>
          <w:kern w:val="0"/>
          <w:sz w:val="28"/>
          <w:szCs w:val="28"/>
        </w:rPr>
        <w:t>的费用承担方式</w:t>
      </w:r>
      <w:r>
        <w:rPr>
          <w:rFonts w:ascii="仿宋" w:eastAsia="仿宋" w:hAnsi="仿宋"/>
          <w:color w:val="000000"/>
          <w:kern w:val="0"/>
          <w:sz w:val="28"/>
          <w:szCs w:val="28"/>
        </w:rPr>
        <w:t>：</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rPr>
        <w:t>。</w:t>
      </w:r>
    </w:p>
    <w:p w14:paraId="5C4B31D5" w14:textId="77777777" w:rsidR="005B0718" w:rsidRDefault="0013013C">
      <w:pPr>
        <w:pStyle w:val="4"/>
        <w:snapToGrid w:val="0"/>
        <w:spacing w:before="120" w:after="120" w:line="240" w:lineRule="auto"/>
        <w:rPr>
          <w:rFonts w:ascii="仿宋" w:eastAsia="仿宋" w:hAnsi="仿宋"/>
          <w:b w:val="0"/>
          <w:color w:val="000000"/>
        </w:rPr>
      </w:pPr>
      <w:bookmarkStart w:id="502" w:name="_Toc351203649"/>
      <w:r>
        <w:rPr>
          <w:rFonts w:ascii="仿宋" w:eastAsia="仿宋" w:hAnsi="仿宋"/>
          <w:b w:val="0"/>
          <w:color w:val="000000"/>
        </w:rPr>
        <w:t>17. 不可抗力</w:t>
      </w:r>
      <w:bookmarkEnd w:id="502"/>
      <w:r>
        <w:rPr>
          <w:rFonts w:ascii="仿宋" w:eastAsia="仿宋" w:hAnsi="仿宋"/>
          <w:b w:val="0"/>
          <w:color w:val="000000"/>
        </w:rPr>
        <w:t xml:space="preserve"> </w:t>
      </w:r>
      <w:bookmarkEnd w:id="500"/>
    </w:p>
    <w:p w14:paraId="4BC3ADA4"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17.1 不可抗力的确认</w:t>
      </w:r>
    </w:p>
    <w:p w14:paraId="2CE950AF" w14:textId="77777777" w:rsidR="005B0718" w:rsidRDefault="0013013C">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sz w:val="28"/>
          <w:szCs w:val="28"/>
        </w:rPr>
        <w:t xml:space="preserve">除通用合同条款约定的不可抗力事件之外，视为不可抗力的其他情形： </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按省级有关部门的规定执行</w:t>
      </w:r>
      <w:r>
        <w:rPr>
          <w:rFonts w:ascii="仿宋" w:eastAsia="仿宋" w:hAnsi="仿宋"/>
          <w:color w:val="000000"/>
          <w:kern w:val="0"/>
          <w:sz w:val="28"/>
          <w:szCs w:val="28"/>
        </w:rPr>
        <w:t>。</w:t>
      </w:r>
    </w:p>
    <w:p w14:paraId="0DC916D4"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17.4 因不可抗力解除合同</w:t>
      </w:r>
    </w:p>
    <w:p w14:paraId="767D80E7"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合同解除后，发包人应在商定或确定发包人应支付款项后</w:t>
      </w:r>
      <w:r>
        <w:rPr>
          <w:rFonts w:ascii="仿宋" w:eastAsia="仿宋" w:hAnsi="仿宋"/>
          <w:color w:val="000000"/>
          <w:sz w:val="28"/>
          <w:szCs w:val="28"/>
          <w:u w:val="single"/>
        </w:rPr>
        <w:t xml:space="preserve"> 28</w:t>
      </w:r>
      <w:r>
        <w:rPr>
          <w:rFonts w:ascii="仿宋" w:eastAsia="仿宋" w:hAnsi="仿宋"/>
          <w:color w:val="000000"/>
          <w:sz w:val="28"/>
          <w:szCs w:val="28"/>
        </w:rPr>
        <w:t>天内完成款项的支付。</w:t>
      </w:r>
    </w:p>
    <w:p w14:paraId="47C71F78" w14:textId="77777777" w:rsidR="005B0718" w:rsidRDefault="0013013C">
      <w:pPr>
        <w:pStyle w:val="4"/>
        <w:snapToGrid w:val="0"/>
        <w:spacing w:before="120" w:after="120" w:line="240" w:lineRule="auto"/>
        <w:rPr>
          <w:rFonts w:ascii="仿宋" w:eastAsia="仿宋" w:hAnsi="仿宋"/>
          <w:b w:val="0"/>
          <w:color w:val="000000"/>
        </w:rPr>
      </w:pPr>
      <w:bookmarkStart w:id="503" w:name="_Toc351203650"/>
      <w:r>
        <w:rPr>
          <w:rFonts w:ascii="仿宋" w:eastAsia="仿宋" w:hAnsi="仿宋"/>
          <w:b w:val="0"/>
          <w:color w:val="000000"/>
        </w:rPr>
        <w:t>18. 保险</w:t>
      </w:r>
      <w:bookmarkEnd w:id="503"/>
    </w:p>
    <w:bookmarkEnd w:id="501"/>
    <w:p w14:paraId="3D0F1AAE"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18.1 工程保险</w:t>
      </w:r>
    </w:p>
    <w:p w14:paraId="077F681F" w14:textId="77777777" w:rsidR="005B0718" w:rsidRDefault="0013013C">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sz w:val="28"/>
          <w:szCs w:val="28"/>
        </w:rPr>
        <w:t>关于工程保险的特别约定：</w:t>
      </w:r>
    </w:p>
    <w:p w14:paraId="3DCA17BF"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、发包人派驻现场的非自有人员的保险，根据发包人与相关派驻人员及机构的商定条款，按保险办理的相关约定执行。</w:t>
      </w:r>
    </w:p>
    <w:p w14:paraId="0CFDD3DB"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、承包人投保内容：承包人须按照通用条款的要求为其所雇佣的全部人员办理包含工伤保险、意外伤害保险、第三人责任险等一切险</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lang w:val="zh-CN"/>
        </w:rPr>
        <w:t>为施工场地内材料和施工机械设备办理建筑安装工程一切险附</w:t>
      </w:r>
      <w:r>
        <w:rPr>
          <w:rFonts w:ascii="仿宋" w:eastAsia="仿宋" w:hAnsi="仿宋" w:hint="eastAsia"/>
          <w:color w:val="000000"/>
          <w:kern w:val="0"/>
          <w:sz w:val="28"/>
          <w:szCs w:val="28"/>
          <w:u w:val="single"/>
          <w:lang w:val="zh-CN"/>
        </w:rPr>
        <w:lastRenderedPageBreak/>
        <w:t>加第三者责任</w:t>
      </w:r>
      <w:proofErr w:type="gramStart"/>
      <w:r>
        <w:rPr>
          <w:rFonts w:ascii="仿宋" w:eastAsia="仿宋" w:hAnsi="仿宋" w:hint="eastAsia"/>
          <w:color w:val="000000"/>
          <w:kern w:val="0"/>
          <w:sz w:val="28"/>
          <w:szCs w:val="28"/>
          <w:u w:val="single"/>
          <w:lang w:val="zh-CN"/>
        </w:rPr>
        <w:t>险基础</w:t>
      </w:r>
      <w:proofErr w:type="gramEnd"/>
      <w:r>
        <w:rPr>
          <w:rFonts w:ascii="仿宋" w:eastAsia="仿宋" w:hAnsi="仿宋" w:hint="eastAsia"/>
          <w:color w:val="000000"/>
          <w:kern w:val="0"/>
          <w:sz w:val="28"/>
          <w:szCs w:val="28"/>
          <w:u w:val="single"/>
          <w:lang w:val="zh-CN"/>
        </w:rPr>
        <w:t>之上的其他建筑安装工程保险且执行《江苏省建筑市场管理条例》第十八条规定。</w:t>
      </w:r>
    </w:p>
    <w:p w14:paraId="00B52765"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、承包人应按合同规定足额办理上述保险并向发包人提交保险单。</w:t>
      </w:r>
    </w:p>
    <w:p w14:paraId="40B4EEF6" w14:textId="77777777" w:rsidR="005B0718" w:rsidRDefault="0013013C">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、除以上投保事项外，承包人须对工程施工期间可能出现的其他风险审慎评估，并办理相应保险。</w:t>
      </w:r>
    </w:p>
    <w:p w14:paraId="78401FB8"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u w:val="single"/>
        </w:rPr>
        <w:t>E</w:t>
      </w:r>
      <w:r>
        <w:rPr>
          <w:rFonts w:ascii="仿宋" w:eastAsia="仿宋" w:hAnsi="仿宋" w:hint="eastAsia"/>
          <w:color w:val="000000"/>
          <w:kern w:val="0"/>
          <w:sz w:val="28"/>
          <w:szCs w:val="28"/>
          <w:u w:val="single"/>
          <w:lang w:val="zh-CN"/>
        </w:rPr>
        <w:t>、发包人与承包人须按照上述约定在本合同存续期间的保持相关保险的持续有效，任何一方未能持续按照上述约定连续投保的，由违约方承担由此引起的一切法律后果。</w:t>
      </w:r>
    </w:p>
    <w:p w14:paraId="4F0DBEAB"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18.3 其他保险</w:t>
      </w:r>
    </w:p>
    <w:p w14:paraId="5D588474"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t>关于其他保险的约定：</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27DE4A48" w14:textId="77777777" w:rsidR="005B0718" w:rsidRDefault="0013013C">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t>承包人是否应为其施工设备等办理财产保险：</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承包人自行考虑</w:t>
      </w:r>
      <w:r>
        <w:rPr>
          <w:rFonts w:ascii="仿宋" w:eastAsia="仿宋" w:hAnsi="仿宋"/>
          <w:color w:val="000000"/>
          <w:sz w:val="28"/>
          <w:szCs w:val="28"/>
        </w:rPr>
        <w:t>。</w:t>
      </w:r>
    </w:p>
    <w:p w14:paraId="15D47477"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18.7 通知义务</w:t>
      </w:r>
    </w:p>
    <w:p w14:paraId="1284B793"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关于变更保险合同时的通知义务的约定：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08833AAD" w14:textId="77777777" w:rsidR="005B0718" w:rsidRDefault="0013013C">
      <w:pPr>
        <w:pStyle w:val="4"/>
        <w:snapToGrid w:val="0"/>
        <w:spacing w:before="120" w:after="120" w:line="240" w:lineRule="auto"/>
        <w:rPr>
          <w:rFonts w:ascii="仿宋" w:eastAsia="仿宋" w:hAnsi="仿宋"/>
          <w:b w:val="0"/>
          <w:color w:val="000000"/>
        </w:rPr>
      </w:pPr>
      <w:bookmarkStart w:id="504" w:name="_Toc351203651"/>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b w:val="0"/>
          <w:color w:val="000000"/>
        </w:rPr>
        <w:t>20. 争议解决</w:t>
      </w:r>
      <w:bookmarkEnd w:id="504"/>
    </w:p>
    <w:bookmarkEnd w:id="489"/>
    <w:bookmarkEnd w:id="490"/>
    <w:p w14:paraId="2D6EC222"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20.3 争</w:t>
      </w:r>
      <w:bookmarkEnd w:id="491"/>
      <w:r>
        <w:rPr>
          <w:rFonts w:ascii="仿宋" w:eastAsia="仿宋" w:hAnsi="仿宋"/>
          <w:color w:val="000000"/>
          <w:sz w:val="28"/>
          <w:szCs w:val="28"/>
        </w:rPr>
        <w:t>议评审</w:t>
      </w:r>
    </w:p>
    <w:p w14:paraId="0D1A708A" w14:textId="77777777" w:rsidR="005B0718" w:rsidRDefault="0013013C">
      <w:pPr>
        <w:snapToGrid w:val="0"/>
        <w:jc w:val="left"/>
        <w:rPr>
          <w:rFonts w:ascii="仿宋" w:eastAsia="仿宋" w:hAnsi="仿宋"/>
          <w:color w:val="000000"/>
          <w:sz w:val="28"/>
          <w:szCs w:val="28"/>
        </w:rPr>
      </w:pPr>
      <w:r>
        <w:rPr>
          <w:rFonts w:ascii="仿宋" w:eastAsia="仿宋" w:hAnsi="仿宋"/>
          <w:color w:val="000000"/>
          <w:sz w:val="28"/>
          <w:szCs w:val="28"/>
        </w:rPr>
        <w:t>合同当事人是否同意将工程争议提交争议评审小组决</w:t>
      </w:r>
      <w:r>
        <w:rPr>
          <w:rFonts w:ascii="仿宋" w:eastAsia="仿宋" w:hAnsi="仿宋" w:hint="eastAsia"/>
          <w:color w:val="000000"/>
          <w:sz w:val="28"/>
          <w:szCs w:val="28"/>
        </w:rPr>
        <w:t>定：</w:t>
      </w:r>
      <w:r>
        <w:rPr>
          <w:rFonts w:ascii="仿宋" w:eastAsia="仿宋" w:hAnsi="仿宋" w:hint="eastAsia"/>
          <w:color w:val="000000"/>
          <w:sz w:val="28"/>
          <w:szCs w:val="28"/>
          <w:u w:val="single"/>
        </w:rPr>
        <w:t xml:space="preserve"> 不同意</w:t>
      </w:r>
      <w:r>
        <w:rPr>
          <w:rFonts w:ascii="仿宋" w:eastAsia="仿宋" w:hAnsi="仿宋" w:hint="eastAsia"/>
          <w:color w:val="000000"/>
          <w:sz w:val="28"/>
          <w:szCs w:val="28"/>
        </w:rPr>
        <w:t xml:space="preserve">。  </w:t>
      </w:r>
    </w:p>
    <w:p w14:paraId="4A5C1DF9" w14:textId="77777777" w:rsidR="005B0718" w:rsidRDefault="0013013C">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20.3.1 争议评审小组的确定</w:t>
      </w:r>
    </w:p>
    <w:p w14:paraId="4AF6AA01" w14:textId="77777777" w:rsidR="005B0718" w:rsidRDefault="0013013C">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争议评审小组成员的确定：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3E4CC51"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选定争议评审员的期限：</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B7F251B"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争议评审小组成员的报酬承担方式：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7BF4304"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其他事项的约定：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7AD1DD" w14:textId="77777777" w:rsidR="005B0718" w:rsidRDefault="0013013C">
      <w:pPr>
        <w:autoSpaceDE w:val="0"/>
        <w:autoSpaceDN w:val="0"/>
        <w:adjustRightInd w:val="0"/>
        <w:snapToGrid w:val="0"/>
        <w:ind w:firstLineChars="200" w:firstLine="560"/>
        <w:jc w:val="left"/>
        <w:outlineLvl w:val="0"/>
        <w:rPr>
          <w:rFonts w:ascii="仿宋" w:eastAsia="仿宋" w:hAnsi="仿宋"/>
          <w:color w:val="000000"/>
          <w:kern w:val="0"/>
          <w:sz w:val="28"/>
          <w:szCs w:val="28"/>
        </w:rPr>
      </w:pPr>
      <w:r>
        <w:rPr>
          <w:rFonts w:ascii="仿宋" w:eastAsia="仿宋" w:hAnsi="仿宋"/>
          <w:color w:val="000000"/>
          <w:kern w:val="0"/>
          <w:sz w:val="28"/>
          <w:szCs w:val="28"/>
        </w:rPr>
        <w:t>20.3.2 争议评审小组的决定</w:t>
      </w:r>
    </w:p>
    <w:p w14:paraId="75D1C3DA"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合同当事人关于本项的约定：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B5387B9" w14:textId="77777777" w:rsidR="005B0718" w:rsidRDefault="0013013C">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20.4仲裁或诉讼</w:t>
      </w:r>
      <w:bookmarkEnd w:id="492"/>
    </w:p>
    <w:p w14:paraId="1E8A6BB2" w14:textId="77777777" w:rsidR="005B0718" w:rsidRDefault="0013013C">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因合同及合同有关事项发生的争议，按下列第</w:t>
      </w:r>
      <w:r>
        <w:rPr>
          <w:rFonts w:ascii="仿宋" w:eastAsia="仿宋" w:hAnsi="仿宋" w:hint="eastAsia"/>
          <w:color w:val="000000"/>
          <w:sz w:val="28"/>
          <w:szCs w:val="28"/>
          <w:u w:val="single"/>
        </w:rPr>
        <w:t>（2）</w:t>
      </w:r>
      <w:r>
        <w:rPr>
          <w:rFonts w:ascii="仿宋" w:eastAsia="仿宋" w:hAnsi="仿宋"/>
          <w:color w:val="000000"/>
          <w:sz w:val="28"/>
          <w:szCs w:val="28"/>
        </w:rPr>
        <w:t>种方式</w:t>
      </w:r>
      <w:r>
        <w:rPr>
          <w:rFonts w:ascii="仿宋" w:eastAsia="仿宋" w:hAnsi="仿宋" w:hint="eastAsia"/>
          <w:color w:val="000000"/>
          <w:sz w:val="28"/>
          <w:szCs w:val="28"/>
        </w:rPr>
        <w:t>解</w:t>
      </w:r>
      <w:r>
        <w:rPr>
          <w:rFonts w:ascii="仿宋" w:eastAsia="仿宋" w:hAnsi="仿宋"/>
          <w:color w:val="000000"/>
          <w:sz w:val="28"/>
          <w:szCs w:val="28"/>
        </w:rPr>
        <w:t>决：</w:t>
      </w:r>
    </w:p>
    <w:p w14:paraId="3F525AF0"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（1）向</w:t>
      </w:r>
      <w:r>
        <w:rPr>
          <w:rFonts w:ascii="仿宋" w:eastAsia="仿宋" w:hAnsi="仿宋"/>
          <w:color w:val="000000"/>
          <w:sz w:val="28"/>
          <w:szCs w:val="28"/>
          <w:u w:val="single"/>
        </w:rPr>
        <w:t xml:space="preserve">                  </w:t>
      </w:r>
      <w:r>
        <w:rPr>
          <w:rFonts w:ascii="仿宋" w:eastAsia="仿宋" w:hAnsi="仿宋"/>
          <w:color w:val="000000"/>
          <w:sz w:val="28"/>
          <w:szCs w:val="28"/>
        </w:rPr>
        <w:t>仲裁委员会申请仲裁；</w:t>
      </w:r>
    </w:p>
    <w:p w14:paraId="557789C5" w14:textId="77777777" w:rsidR="005B0718" w:rsidRDefault="0013013C">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（2）向</w:t>
      </w:r>
      <w:r>
        <w:rPr>
          <w:rFonts w:ascii="仿宋" w:eastAsia="仿宋" w:hAnsi="仿宋" w:hint="eastAsia"/>
          <w:color w:val="000000"/>
          <w:sz w:val="28"/>
          <w:szCs w:val="28"/>
          <w:u w:val="single"/>
        </w:rPr>
        <w:t>项目所在地</w:t>
      </w:r>
      <w:r>
        <w:rPr>
          <w:rFonts w:ascii="仿宋" w:eastAsia="仿宋" w:hAnsi="仿宋"/>
          <w:color w:val="000000"/>
          <w:sz w:val="28"/>
          <w:szCs w:val="28"/>
        </w:rPr>
        <w:t>人民法院起诉。</w:t>
      </w:r>
      <w:bookmarkEnd w:id="493"/>
      <w:bookmarkEnd w:id="494"/>
      <w:bookmarkEnd w:id="495"/>
      <w:bookmarkEnd w:id="496"/>
      <w:bookmarkEnd w:id="497"/>
      <w:bookmarkEnd w:id="498"/>
    </w:p>
    <w:p w14:paraId="65ED2993" w14:textId="5BFD5CE1" w:rsidR="005B0718" w:rsidRDefault="0013013C">
      <w:pPr>
        <w:contextualSpacing/>
        <w:rPr>
          <w:rFonts w:ascii="Times New Roman" w:eastAsia="黑体" w:hAnsi="Times New Roman"/>
          <w:color w:val="000000"/>
          <w:sz w:val="30"/>
          <w:szCs w:val="30"/>
        </w:rPr>
      </w:pPr>
      <w:r>
        <w:rPr>
          <w:rFonts w:ascii="仿宋" w:eastAsia="仿宋" w:hAnsi="仿宋"/>
          <w:color w:val="000000"/>
          <w:sz w:val="28"/>
          <w:szCs w:val="28"/>
        </w:rPr>
        <w:br w:type="page"/>
      </w:r>
    </w:p>
    <w:p w14:paraId="5660D287" w14:textId="77777777" w:rsidR="005B0718" w:rsidRDefault="0013013C">
      <w:pPr>
        <w:snapToGrid w:val="0"/>
        <w:spacing w:beforeLines="50" w:before="156" w:afterLines="50" w:after="156"/>
        <w:jc w:val="center"/>
        <w:rPr>
          <w:rFonts w:ascii="Times New Roman" w:eastAsia="黑体" w:hAnsi="Times New Roman"/>
          <w:color w:val="000000"/>
          <w:sz w:val="30"/>
          <w:szCs w:val="30"/>
        </w:rPr>
      </w:pPr>
      <w:r>
        <w:rPr>
          <w:rFonts w:ascii="Times New Roman" w:eastAsia="黑体" w:hAnsi="Times New Roman"/>
          <w:color w:val="000000"/>
          <w:sz w:val="30"/>
          <w:szCs w:val="30"/>
        </w:rPr>
        <w:lastRenderedPageBreak/>
        <w:t>工程质量保修书</w:t>
      </w:r>
    </w:p>
    <w:p w14:paraId="5B7974FC"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发包人（全称）：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南京特殊教育师范学院</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p>
    <w:p w14:paraId="5D89CF9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AEEEC11" w14:textId="65F052C6"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发包人和承包人根据《中华人民共和国建筑法》和《建设工程质量管理条例》，经协商一致</w:t>
      </w:r>
      <w:r>
        <w:rPr>
          <w:rFonts w:ascii="Times New Roman" w:eastAsia="仿宋_GB2312" w:hAnsi="Times New Roman" w:hint="eastAsia"/>
          <w:color w:val="FF0000"/>
          <w:sz w:val="30"/>
          <w:szCs w:val="30"/>
        </w:rPr>
        <w:t xml:space="preserve"> </w:t>
      </w:r>
      <w:r w:rsidR="003B63BE" w:rsidRPr="003B63BE">
        <w:rPr>
          <w:rFonts w:ascii="Times New Roman" w:eastAsia="仿宋_GB2312" w:hAnsi="Times New Roman" w:hint="eastAsia"/>
          <w:color w:val="0D0D0D" w:themeColor="text1" w:themeTint="F2"/>
          <w:sz w:val="30"/>
          <w:szCs w:val="30"/>
          <w:u w:val="single"/>
        </w:rPr>
        <w:t>南京特殊教育师范学院栖霞校区实训大楼</w:t>
      </w:r>
      <w:r w:rsidR="003B63BE" w:rsidRPr="003B63BE">
        <w:rPr>
          <w:rFonts w:ascii="Times New Roman" w:eastAsia="仿宋_GB2312" w:hAnsi="Times New Roman" w:hint="eastAsia"/>
          <w:color w:val="0D0D0D" w:themeColor="text1" w:themeTint="F2"/>
          <w:sz w:val="30"/>
          <w:szCs w:val="30"/>
          <w:u w:val="single"/>
        </w:rPr>
        <w:t>307</w:t>
      </w:r>
      <w:r w:rsidR="003B63BE" w:rsidRPr="003B63BE">
        <w:rPr>
          <w:rFonts w:ascii="Times New Roman" w:eastAsia="仿宋_GB2312" w:hAnsi="Times New Roman" w:hint="eastAsia"/>
          <w:color w:val="0D0D0D" w:themeColor="text1" w:themeTint="F2"/>
          <w:sz w:val="30"/>
          <w:szCs w:val="30"/>
          <w:u w:val="single"/>
        </w:rPr>
        <w:t>室装修改造项目</w:t>
      </w:r>
      <w:r w:rsidR="003B63BE">
        <w:rPr>
          <w:rFonts w:ascii="Times New Roman" w:eastAsia="仿宋_GB2312" w:hAnsi="Times New Roman" w:hint="eastAsia"/>
          <w:color w:val="0D0D0D" w:themeColor="text1" w:themeTint="F2"/>
          <w:sz w:val="30"/>
          <w:szCs w:val="30"/>
          <w:u w:val="single"/>
        </w:rPr>
        <w:t xml:space="preserve"> </w:t>
      </w:r>
      <w:r>
        <w:rPr>
          <w:rFonts w:ascii="Times New Roman" w:eastAsia="仿宋_GB2312" w:hAnsi="Times New Roman"/>
          <w:color w:val="000000"/>
          <w:sz w:val="30"/>
          <w:szCs w:val="30"/>
        </w:rPr>
        <w:t>签订工程质量保修书。</w:t>
      </w:r>
    </w:p>
    <w:p w14:paraId="0AE311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一、工程质量保修范围和内容</w:t>
      </w:r>
    </w:p>
    <w:p w14:paraId="442FE10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承包人在质量保修期内，按照有关法律规定和合同约定，承担工程质量保修责任。</w:t>
      </w:r>
    </w:p>
    <w:p w14:paraId="7BD9DDA1" w14:textId="12EC06A1"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质量保修范围包括地基基础工程、主体结构工程，</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防水工程、有防水要求的</w:t>
      </w:r>
      <w:r w:rsidR="001846EB">
        <w:rPr>
          <w:rFonts w:ascii="Times New Roman" w:eastAsia="仿宋_GB2312" w:hAnsi="Times New Roman" w:hint="eastAsia"/>
          <w:color w:val="000000"/>
          <w:sz w:val="30"/>
          <w:szCs w:val="30"/>
        </w:rPr>
        <w:t>驳岸</w:t>
      </w:r>
      <w:r>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Pr>
          <w:rFonts w:ascii="Times New Roman" w:eastAsia="仿宋_GB2312" w:hAnsi="Times New Roman"/>
          <w:color w:val="000000"/>
          <w:sz w:val="30"/>
          <w:szCs w:val="30"/>
        </w:rPr>
        <w:t>的防渗漏，</w:t>
      </w:r>
      <w:r w:rsidR="001846EB">
        <w:rPr>
          <w:rFonts w:ascii="Times New Roman" w:eastAsia="仿宋_GB2312" w:hAnsi="Times New Roman" w:hint="eastAsia"/>
          <w:color w:val="000000"/>
          <w:sz w:val="30"/>
          <w:szCs w:val="30"/>
        </w:rPr>
        <w:t>鹅卵石路面、绿化围栏</w:t>
      </w:r>
      <w:r>
        <w:rPr>
          <w:rFonts w:ascii="Times New Roman" w:eastAsia="仿宋_GB2312" w:hAnsi="Times New Roman"/>
          <w:color w:val="000000"/>
          <w:sz w:val="30"/>
          <w:szCs w:val="30"/>
        </w:rPr>
        <w:t>以及双方约定的其他项目。具体保修的内容，双方约定如下：</w:t>
      </w:r>
    </w:p>
    <w:p w14:paraId="701859E1"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w:t>
      </w:r>
    </w:p>
    <w:p w14:paraId="713CF842" w14:textId="77777777" w:rsidR="005B0718" w:rsidRDefault="0013013C">
      <w:pPr>
        <w:snapToGrid w:val="0"/>
        <w:outlineLvl w:val="0"/>
        <w:rPr>
          <w:rFonts w:ascii="Times New Roman" w:eastAsia="黑体" w:hAnsi="Times New Roman"/>
          <w:color w:val="000000"/>
          <w:sz w:val="30"/>
          <w:szCs w:val="30"/>
        </w:rPr>
      </w:pPr>
      <w:r>
        <w:rPr>
          <w:rFonts w:ascii="Times New Roman" w:eastAsia="仿宋_GB2312" w:hAnsi="Times New Roman"/>
          <w:b/>
          <w:color w:val="000000"/>
          <w:sz w:val="30"/>
          <w:szCs w:val="30"/>
        </w:rPr>
        <w:t xml:space="preserve">　　</w:t>
      </w:r>
      <w:r>
        <w:rPr>
          <w:rFonts w:ascii="Times New Roman" w:eastAsia="黑体" w:hAnsi="Times New Roman"/>
          <w:color w:val="000000"/>
          <w:sz w:val="30"/>
          <w:szCs w:val="30"/>
        </w:rPr>
        <w:t>二、质量保修期</w:t>
      </w:r>
    </w:p>
    <w:p w14:paraId="4B0CEEFE"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根据《建设工程质量管理条例》及有关规定，工程的质量保修期如下：</w:t>
      </w:r>
    </w:p>
    <w:p w14:paraId="4A395938" w14:textId="77777777" w:rsidR="005B0718" w:rsidRDefault="0013013C">
      <w:pPr>
        <w:snapToGrid w:val="0"/>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Times New Roman" w:eastAsia="仿宋_GB2312" w:hAnsi="Times New Roman" w:hint="eastAsia"/>
          <w:color w:val="000000"/>
          <w:sz w:val="30"/>
          <w:szCs w:val="30"/>
        </w:rPr>
        <w:t>．</w:t>
      </w:r>
      <w:r>
        <w:rPr>
          <w:rFonts w:ascii="仿宋_GB2312" w:eastAsia="仿宋_GB2312" w:hAnsi="Times New Roman" w:hint="eastAsia"/>
          <w:sz w:val="30"/>
          <w:szCs w:val="30"/>
        </w:rPr>
        <w:t>地基基础工程和主体结构工程为设计文件规定的工程合理使用年限；</w:t>
      </w:r>
    </w:p>
    <w:p w14:paraId="1520961C" w14:textId="72FBAC08"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sidR="001846EB">
        <w:rPr>
          <w:rFonts w:ascii="Times New Roman" w:eastAsia="仿宋_GB2312" w:hAnsi="Times New Roman" w:hint="eastAsia"/>
          <w:color w:val="000000"/>
          <w:sz w:val="30"/>
          <w:szCs w:val="30"/>
        </w:rPr>
        <w:t>驳岸</w:t>
      </w:r>
      <w:r w:rsidR="001846EB">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sidR="001846EB">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sidR="001846EB">
        <w:rPr>
          <w:rFonts w:ascii="Times New Roman" w:eastAsia="仿宋_GB2312" w:hAnsi="Times New Roman"/>
          <w:color w:val="000000"/>
          <w:sz w:val="30"/>
          <w:szCs w:val="30"/>
        </w:rPr>
        <w:t>的防渗漏</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5</w:t>
      </w:r>
      <w:r>
        <w:rPr>
          <w:rFonts w:ascii="Times New Roman" w:eastAsia="仿宋_GB2312" w:hAnsi="Times New Roman"/>
          <w:color w:val="000000"/>
          <w:sz w:val="30"/>
          <w:szCs w:val="30"/>
        </w:rPr>
        <w:t>年；</w:t>
      </w:r>
    </w:p>
    <w:p w14:paraId="1E2B5EB4" w14:textId="64A50450"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装修工程为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63053076" w14:textId="4FA473CF"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4</w:t>
      </w:r>
      <w:r w:rsidR="0013013C">
        <w:rPr>
          <w:rFonts w:ascii="仿宋_GB2312" w:eastAsia="仿宋_GB2312" w:hAnsi="Times New Roman" w:hint="eastAsia"/>
          <w:sz w:val="30"/>
          <w:szCs w:val="30"/>
        </w:rPr>
        <w:t>．</w:t>
      </w:r>
      <w:r>
        <w:rPr>
          <w:rFonts w:ascii="Times New Roman" w:eastAsia="仿宋_GB2312" w:hAnsi="Times New Roman" w:hint="eastAsia"/>
          <w:color w:val="000000"/>
          <w:sz w:val="30"/>
          <w:szCs w:val="30"/>
        </w:rPr>
        <w:t>绿化围栏、</w:t>
      </w:r>
      <w:r w:rsidR="0013013C">
        <w:rPr>
          <w:rFonts w:ascii="Times New Roman" w:eastAsia="仿宋_GB2312" w:hAnsi="Times New Roman"/>
          <w:color w:val="000000"/>
          <w:sz w:val="30"/>
          <w:szCs w:val="30"/>
        </w:rPr>
        <w:t>道路等配套工程为</w:t>
      </w:r>
      <w:r w:rsidR="003B63BE" w:rsidRPr="003B63BE">
        <w:rPr>
          <w:rFonts w:ascii="Times New Roman" w:eastAsia="仿宋_GB2312" w:hAnsi="Times New Roman" w:hint="eastAsia"/>
          <w:color w:val="000000"/>
          <w:sz w:val="30"/>
          <w:szCs w:val="30"/>
          <w:u w:val="single"/>
        </w:rPr>
        <w:t xml:space="preserve"> </w:t>
      </w:r>
      <w:r w:rsidR="0013013C" w:rsidRPr="003B63BE">
        <w:rPr>
          <w:rFonts w:ascii="Times New Roman" w:eastAsia="仿宋_GB2312" w:hAnsi="Times New Roman"/>
          <w:color w:val="000000"/>
          <w:sz w:val="30"/>
          <w:szCs w:val="30"/>
          <w:u w:val="single"/>
        </w:rPr>
        <w:t>2</w:t>
      </w:r>
      <w:r w:rsidR="0013013C">
        <w:rPr>
          <w:rFonts w:ascii="Times New Roman" w:eastAsia="仿宋_GB2312" w:hAnsi="Times New Roman"/>
          <w:color w:val="000000"/>
          <w:sz w:val="30"/>
          <w:szCs w:val="30"/>
          <w:u w:val="single"/>
        </w:rPr>
        <w:t>年</w:t>
      </w:r>
    </w:p>
    <w:p w14:paraId="5920F855" w14:textId="600DF5A5"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5</w:t>
      </w:r>
      <w:r w:rsidR="0013013C">
        <w:rPr>
          <w:rFonts w:ascii="仿宋_GB2312" w:eastAsia="仿宋_GB2312" w:hAnsi="Times New Roman" w:hint="eastAsia"/>
          <w:sz w:val="30"/>
          <w:szCs w:val="30"/>
        </w:rPr>
        <w:t>．</w:t>
      </w:r>
      <w:r w:rsidR="0013013C">
        <w:rPr>
          <w:rFonts w:ascii="Times New Roman" w:eastAsia="仿宋_GB2312" w:hAnsi="Times New Roman"/>
          <w:color w:val="000000"/>
          <w:sz w:val="30"/>
          <w:szCs w:val="30"/>
        </w:rPr>
        <w:t>其他项目保修期限约定如下：</w:t>
      </w:r>
    </w:p>
    <w:p w14:paraId="60E3AA12"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19006289"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质量保修期自工程竣工验收合格之日起计算。</w:t>
      </w:r>
    </w:p>
    <w:p w14:paraId="3ED0EE1F" w14:textId="77777777" w:rsidR="005B0718" w:rsidRDefault="0013013C">
      <w:pPr>
        <w:snapToGrid w:val="0"/>
        <w:ind w:firstLineChars="200" w:firstLine="600"/>
        <w:outlineLvl w:val="0"/>
        <w:rPr>
          <w:rFonts w:ascii="Times New Roman" w:eastAsia="黑体" w:hAnsi="Times New Roman"/>
          <w:color w:val="000000"/>
          <w:sz w:val="30"/>
          <w:szCs w:val="30"/>
        </w:rPr>
      </w:pPr>
      <w:r>
        <w:rPr>
          <w:rFonts w:ascii="Times New Roman" w:eastAsia="黑体" w:hAnsi="Times New Roman"/>
          <w:color w:val="000000"/>
          <w:sz w:val="30"/>
          <w:szCs w:val="30"/>
        </w:rPr>
        <w:t>三、缺陷责任期</w:t>
      </w:r>
    </w:p>
    <w:p w14:paraId="704BF89F"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工程缺陷责任期为</w:t>
      </w:r>
      <w:r>
        <w:rPr>
          <w:rFonts w:ascii="Times New Roman" w:eastAsia="仿宋_GB2312" w:hAnsi="Times New Roman"/>
          <w:color w:val="000000"/>
          <w:sz w:val="30"/>
          <w:szCs w:val="30"/>
          <w:u w:val="single"/>
        </w:rPr>
        <w:t>24</w:t>
      </w:r>
      <w:r>
        <w:rPr>
          <w:rFonts w:ascii="Times New Roman" w:eastAsia="仿宋_GB2312" w:hAnsi="Times New Roman"/>
          <w:color w:val="000000"/>
          <w:sz w:val="30"/>
          <w:szCs w:val="30"/>
        </w:rPr>
        <w:t>个月，缺陷责任期自工程</w:t>
      </w:r>
      <w:r>
        <w:rPr>
          <w:rFonts w:ascii="Times New Roman" w:eastAsia="仿宋_GB2312" w:hAnsi="Times New Roman" w:hint="eastAsia"/>
          <w:color w:val="000000"/>
          <w:sz w:val="30"/>
          <w:szCs w:val="30"/>
        </w:rPr>
        <w:t>通过竣工验收</w:t>
      </w:r>
      <w:r>
        <w:rPr>
          <w:rFonts w:ascii="Times New Roman" w:eastAsia="仿宋_GB2312" w:hAnsi="Times New Roman"/>
          <w:color w:val="000000"/>
          <w:sz w:val="30"/>
          <w:szCs w:val="30"/>
        </w:rPr>
        <w:t>之日起计算。单位工程先于全部工程进行验收，单位工程缺陷责任期自单位工程验收合格之日起算。</w:t>
      </w:r>
    </w:p>
    <w:p w14:paraId="2D8DD20A"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缺陷责任期终止后，发包人应退还剩余的质量保证金。</w:t>
      </w:r>
    </w:p>
    <w:p w14:paraId="34BFA13A"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w:t>
      </w:r>
      <w:r>
        <w:rPr>
          <w:rFonts w:ascii="Times New Roman" w:eastAsia="黑体" w:hAnsi="Times New Roman"/>
          <w:color w:val="000000"/>
          <w:sz w:val="30"/>
          <w:szCs w:val="30"/>
        </w:rPr>
        <w:t>四、质量保修责任</w:t>
      </w:r>
    </w:p>
    <w:p w14:paraId="3698EE8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仿宋_GB2312" w:eastAsia="仿宋_GB2312" w:hAnsi="Times New Roman" w:hint="eastAsia"/>
          <w:sz w:val="30"/>
          <w:szCs w:val="30"/>
        </w:rPr>
        <w:t>．</w:t>
      </w:r>
      <w:r>
        <w:rPr>
          <w:rFonts w:ascii="Times New Roman" w:eastAsia="仿宋_GB2312" w:hAnsi="Times New Roman"/>
          <w:color w:val="000000"/>
          <w:sz w:val="30"/>
          <w:szCs w:val="30"/>
        </w:rPr>
        <w:t>属于保修范围、内容的项目，承包人应当在接到保修通知之日起</w:t>
      </w:r>
      <w:r>
        <w:rPr>
          <w:rFonts w:ascii="Times New Roman" w:eastAsia="仿宋_GB2312" w:hAnsi="Times New Roman"/>
          <w:color w:val="000000"/>
          <w:sz w:val="30"/>
          <w:szCs w:val="30"/>
        </w:rPr>
        <w:t>7</w:t>
      </w:r>
      <w:r>
        <w:rPr>
          <w:rFonts w:ascii="Times New Roman" w:eastAsia="仿宋_GB2312" w:hAnsi="Times New Roman"/>
          <w:color w:val="000000"/>
          <w:sz w:val="30"/>
          <w:szCs w:val="30"/>
        </w:rPr>
        <w:t>天内派人保修。承包人不在约定期限内派人保修的，发包人可以委托他人修理。</w:t>
      </w:r>
      <w:r>
        <w:rPr>
          <w:rFonts w:ascii="Times New Roman" w:eastAsia="仿宋_GB2312" w:hAnsi="Times New Roman" w:hint="eastAsia"/>
          <w:color w:val="000000"/>
          <w:sz w:val="30"/>
          <w:szCs w:val="30"/>
        </w:rPr>
        <w:t>因此产生的费用发包人有权在质量保证金中扣除，质量保证金不足的，承包人应承担全部赔偿责</w:t>
      </w:r>
      <w:r>
        <w:rPr>
          <w:rFonts w:ascii="Times New Roman" w:eastAsia="仿宋_GB2312" w:hAnsi="Times New Roman" w:hint="eastAsia"/>
          <w:color w:val="000000"/>
          <w:sz w:val="30"/>
          <w:szCs w:val="30"/>
        </w:rPr>
        <w:lastRenderedPageBreak/>
        <w:t>任。质量保证金被扣除的，承包人应在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日内补足。</w:t>
      </w:r>
    </w:p>
    <w:p w14:paraId="2402D329"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发生紧急事故需抢修的，承包人在接到事故通知后，应当立即到达事故现场抢修。</w:t>
      </w:r>
    </w:p>
    <w:p w14:paraId="1B6B8EE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55366B" w14:textId="77777777"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质量保修完成后，由发包人组织验收。</w:t>
      </w:r>
    </w:p>
    <w:p w14:paraId="481550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五、保修费用</w:t>
      </w:r>
    </w:p>
    <w:p w14:paraId="74CACA6D"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保修费用由造成质量缺陷的责任方承担。</w:t>
      </w:r>
    </w:p>
    <w:p w14:paraId="22C4A9A4" w14:textId="77777777" w:rsidR="005B0718" w:rsidRDefault="0013013C">
      <w:pPr>
        <w:snapToGrid w:val="0"/>
        <w:ind w:firstLine="600"/>
        <w:jc w:val="left"/>
        <w:outlineLvl w:val="0"/>
        <w:rPr>
          <w:rFonts w:ascii="Times New Roman" w:eastAsia="仿宋_GB2312" w:hAnsi="Times New Roman"/>
          <w:color w:val="000000"/>
          <w:sz w:val="30"/>
          <w:szCs w:val="30"/>
          <w:u w:val="single"/>
        </w:rPr>
      </w:pPr>
      <w:r>
        <w:rPr>
          <w:rFonts w:ascii="Times New Roman" w:eastAsia="黑体" w:hAnsi="Times New Roman"/>
          <w:b/>
          <w:color w:val="000000"/>
          <w:sz w:val="30"/>
          <w:szCs w:val="30"/>
        </w:rPr>
        <w:t>六</w:t>
      </w:r>
      <w:r>
        <w:rPr>
          <w:rFonts w:ascii="Times New Roman" w:eastAsia="黑体" w:hAnsi="Times New Roman"/>
          <w:color w:val="000000"/>
          <w:sz w:val="30"/>
          <w:szCs w:val="30"/>
        </w:rPr>
        <w:t>、双方约定的其他工程质量保修事项</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6DACBDBC" w14:textId="77777777" w:rsidR="005B0718" w:rsidRDefault="0013013C">
      <w:pPr>
        <w:snapToGrid w:val="0"/>
        <w:jc w:val="left"/>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16F7C83D" w14:textId="77777777" w:rsidR="005B0718" w:rsidRDefault="0013013C">
      <w:pPr>
        <w:snapToGrid w:val="0"/>
        <w:ind w:firstLineChars="190" w:firstLine="570"/>
        <w:rPr>
          <w:rFonts w:ascii="Times New Roman" w:eastAsia="仿宋_GB2312" w:hAnsi="Times New Roman"/>
          <w:color w:val="000000"/>
          <w:sz w:val="30"/>
          <w:szCs w:val="30"/>
        </w:rPr>
      </w:pPr>
      <w:r>
        <w:rPr>
          <w:rFonts w:ascii="Times New Roman" w:eastAsia="仿宋_GB2312" w:hAnsi="Times New Roman"/>
          <w:color w:val="000000"/>
          <w:sz w:val="30"/>
          <w:szCs w:val="30"/>
        </w:rPr>
        <w:t>工程质量保修书由发包人、承包人在工程竣工验收</w:t>
      </w:r>
      <w:proofErr w:type="gramStart"/>
      <w:r>
        <w:rPr>
          <w:rFonts w:ascii="Times New Roman" w:eastAsia="仿宋_GB2312" w:hAnsi="Times New Roman"/>
          <w:color w:val="000000"/>
          <w:sz w:val="30"/>
          <w:szCs w:val="30"/>
        </w:rPr>
        <w:t>前共同</w:t>
      </w:r>
      <w:proofErr w:type="gramEnd"/>
      <w:r>
        <w:rPr>
          <w:rFonts w:ascii="Times New Roman" w:eastAsia="仿宋_GB2312" w:hAnsi="Times New Roman"/>
          <w:color w:val="000000"/>
          <w:sz w:val="30"/>
          <w:szCs w:val="30"/>
        </w:rPr>
        <w:t>签署，作为施工合同附件，其有效期限至保修期满。</w:t>
      </w:r>
    </w:p>
    <w:p w14:paraId="3AC99837" w14:textId="77777777" w:rsidR="005B0718" w:rsidRDefault="005B0718">
      <w:pPr>
        <w:snapToGrid w:val="0"/>
        <w:ind w:firstLine="420"/>
        <w:rPr>
          <w:rFonts w:ascii="Times New Roman" w:eastAsia="仿宋_GB2312" w:hAnsi="Times New Roman"/>
          <w:color w:val="000000"/>
          <w:sz w:val="30"/>
          <w:szCs w:val="30"/>
        </w:rPr>
      </w:pPr>
    </w:p>
    <w:p w14:paraId="62E13777" w14:textId="77777777" w:rsidR="005B0718" w:rsidRDefault="005B0718">
      <w:pPr>
        <w:snapToGrid w:val="0"/>
        <w:ind w:firstLine="420"/>
        <w:rPr>
          <w:rFonts w:ascii="Times New Roman" w:eastAsia="仿宋_GB2312" w:hAnsi="Times New Roman"/>
          <w:color w:val="000000"/>
          <w:sz w:val="30"/>
          <w:szCs w:val="30"/>
        </w:rPr>
      </w:pPr>
    </w:p>
    <w:p w14:paraId="7519C6FD"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发包人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承包人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p>
    <w:p w14:paraId="78F3D44A" w14:textId="77777777" w:rsidR="005B0718" w:rsidRDefault="0013013C">
      <w:pPr>
        <w:snapToGrid w:val="0"/>
        <w:spacing w:line="480" w:lineRule="auto"/>
        <w:ind w:left="6000" w:hangingChars="2000" w:hanging="6000"/>
        <w:rPr>
          <w:rFonts w:ascii="Times New Roman" w:eastAsia="仿宋_GB2312" w:hAnsi="Times New Roman"/>
          <w:color w:val="000000"/>
          <w:sz w:val="28"/>
          <w:szCs w:val="28"/>
        </w:rPr>
      </w:pP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28"/>
          <w:szCs w:val="28"/>
          <w:u w:val="single"/>
        </w:rPr>
        <w:t xml:space="preserve"> </w:t>
      </w:r>
    </w:p>
    <w:p w14:paraId="3D2408CE"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2A728C4C"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77D01B3"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hint="eastAsia"/>
          <w:color w:val="000000"/>
          <w:sz w:val="28"/>
          <w:szCs w:val="28"/>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61B6EB72"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41734FD4" w14:textId="77777777" w:rsidR="005B0718" w:rsidRDefault="0013013C">
      <w:pPr>
        <w:snapToGrid w:val="0"/>
        <w:spacing w:line="480" w:lineRule="auto"/>
        <w:ind w:left="5700" w:hangingChars="1900" w:hanging="5700"/>
        <w:rPr>
          <w:rFonts w:ascii="Times New Roman" w:eastAsia="仿宋_GB2312" w:hAnsi="Times New Roman"/>
          <w:color w:val="000000"/>
          <w:sz w:val="28"/>
          <w:szCs w:val="28"/>
          <w:u w:val="single"/>
        </w:rPr>
      </w:pPr>
      <w:r>
        <w:rPr>
          <w:rFonts w:ascii="Times New Roman" w:eastAsia="仿宋_GB2312" w:hAnsi="Times New Roman"/>
          <w:color w:val="000000"/>
          <w:sz w:val="30"/>
          <w:szCs w:val="30"/>
        </w:rPr>
        <w:t>开户银行：</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开户银行：</w:t>
      </w:r>
      <w:r>
        <w:rPr>
          <w:rFonts w:ascii="Times New Roman" w:eastAsia="仿宋_GB2312" w:hAnsi="Times New Roman" w:hint="eastAsia"/>
          <w:color w:val="000000"/>
          <w:sz w:val="30"/>
          <w:szCs w:val="30"/>
          <w:u w:val="single"/>
        </w:rPr>
        <w:t xml:space="preserve">                 </w:t>
      </w:r>
    </w:p>
    <w:p w14:paraId="7FCA4291" w14:textId="77777777" w:rsidR="005B0718" w:rsidRDefault="0013013C">
      <w:pPr>
        <w:snapToGrid w:val="0"/>
        <w:spacing w:line="480" w:lineRule="auto"/>
        <w:rPr>
          <w:rFonts w:ascii="Times New Roman" w:eastAsia="仿宋_GB2312" w:hAnsi="Times New Roman"/>
          <w:color w:val="000000"/>
          <w:sz w:val="30"/>
          <w:szCs w:val="30"/>
        </w:rPr>
      </w:pPr>
      <w:proofErr w:type="gramStart"/>
      <w:r>
        <w:rPr>
          <w:rFonts w:ascii="Times New Roman" w:eastAsia="仿宋_GB2312" w:hAnsi="Times New Roman"/>
          <w:color w:val="000000"/>
          <w:sz w:val="30"/>
          <w:szCs w:val="30"/>
        </w:rPr>
        <w:t>账</w:t>
      </w:r>
      <w:proofErr w:type="gramEnd"/>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proofErr w:type="gramStart"/>
      <w:r>
        <w:rPr>
          <w:rFonts w:ascii="Times New Roman" w:eastAsia="仿宋_GB2312" w:hAnsi="Times New Roman"/>
          <w:color w:val="000000"/>
          <w:sz w:val="30"/>
          <w:szCs w:val="30"/>
        </w:rPr>
        <w:t>账</w:t>
      </w:r>
      <w:proofErr w:type="gramEnd"/>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28"/>
          <w:szCs w:val="28"/>
          <w:u w:val="single"/>
        </w:rPr>
        <w:t xml:space="preserve">  </w:t>
      </w:r>
      <w:r>
        <w:rPr>
          <w:rFonts w:ascii="Times New Roman" w:eastAsia="仿宋_GB2312" w:hAnsi="Times New Roman" w:hint="eastAsia"/>
          <w:color w:val="000000"/>
          <w:sz w:val="28"/>
          <w:szCs w:val="28"/>
          <w:u w:val="single"/>
        </w:rPr>
        <w:t xml:space="preserve"> </w:t>
      </w:r>
    </w:p>
    <w:p w14:paraId="03661F48" w14:textId="018DC91F" w:rsidR="005B0718" w:rsidRPr="00FB5983" w:rsidRDefault="0013013C" w:rsidP="00FB5983">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sectPr w:rsidR="005B0718" w:rsidRPr="00FB598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E8FC" w14:textId="77777777" w:rsidR="005016FA" w:rsidRDefault="005016FA">
      <w:r>
        <w:separator/>
      </w:r>
    </w:p>
  </w:endnote>
  <w:endnote w:type="continuationSeparator" w:id="0">
    <w:p w14:paraId="277B32C3" w14:textId="77777777" w:rsidR="005016FA" w:rsidRDefault="0050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B08" w14:textId="77777777" w:rsidR="005B0718" w:rsidRDefault="005B07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2E3" w14:textId="77777777" w:rsidR="005B0718" w:rsidRDefault="0013013C">
    <w:pPr>
      <w:jc w:val="cente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50DA" w14:textId="77777777" w:rsidR="005B0718" w:rsidRDefault="005B0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831E" w14:textId="77777777" w:rsidR="005016FA" w:rsidRDefault="005016FA">
      <w:r>
        <w:separator/>
      </w:r>
    </w:p>
  </w:footnote>
  <w:footnote w:type="continuationSeparator" w:id="0">
    <w:p w14:paraId="68F3D310" w14:textId="77777777" w:rsidR="005016FA" w:rsidRDefault="0050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C6F2" w14:textId="77777777" w:rsidR="005B0718" w:rsidRDefault="005B071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ECE"/>
    <w:multiLevelType w:val="multilevel"/>
    <w:tmpl w:val="1BC21ECE"/>
    <w:lvl w:ilvl="0">
      <w:start w:val="1"/>
      <w:numFmt w:val="decimalEnclosedParen"/>
      <w:lvlText w:val="%1"/>
      <w:lvlJc w:val="left"/>
      <w:pPr>
        <w:ind w:left="922" w:hanging="360"/>
      </w:pPr>
      <w:rPr>
        <w:rFonts w:hint="default"/>
      </w:rPr>
    </w:lvl>
    <w:lvl w:ilvl="1">
      <w:start w:val="1"/>
      <w:numFmt w:val="decimalEnclosedCircle"/>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61E2F31"/>
    <w:multiLevelType w:val="multilevel"/>
    <w:tmpl w:val="761E2F31"/>
    <w:lvl w:ilvl="0">
      <w:start w:val="1"/>
      <w:numFmt w:val="koreanDigital2"/>
      <w:pStyle w:val="1"/>
      <w:lvlText w:val="第%1章"/>
      <w:lvlJc w:val="left"/>
      <w:pPr>
        <w:tabs>
          <w:tab w:val="left" w:pos="8087"/>
        </w:tabs>
        <w:ind w:left="8087" w:hanging="432"/>
      </w:pPr>
      <w:rPr>
        <w:rFonts w:hint="eastAsia"/>
      </w:rPr>
    </w:lvl>
    <w:lvl w:ilvl="1">
      <w:start w:val="1"/>
      <w:numFmt w:val="decimal"/>
      <w:lvlText w:val="%1.%2"/>
      <w:lvlJc w:val="left"/>
      <w:pPr>
        <w:tabs>
          <w:tab w:val="left" w:pos="-4011"/>
        </w:tabs>
        <w:ind w:left="-4011" w:hanging="576"/>
      </w:pPr>
      <w:rPr>
        <w:rFonts w:hint="eastAsia"/>
      </w:rPr>
    </w:lvl>
    <w:lvl w:ilvl="2">
      <w:start w:val="1"/>
      <w:numFmt w:val="decimal"/>
      <w:lvlText w:val="%1.%2.%3"/>
      <w:lvlJc w:val="left"/>
      <w:pPr>
        <w:tabs>
          <w:tab w:val="left" w:pos="-3867"/>
        </w:tabs>
        <w:ind w:left="-3867" w:hanging="720"/>
      </w:pPr>
      <w:rPr>
        <w:rFonts w:hint="eastAsia"/>
      </w:rPr>
    </w:lvl>
    <w:lvl w:ilvl="3">
      <w:start w:val="1"/>
      <w:numFmt w:val="decimal"/>
      <w:lvlText w:val="%1.%2.%3.%4"/>
      <w:lvlJc w:val="left"/>
      <w:pPr>
        <w:tabs>
          <w:tab w:val="left" w:pos="-3723"/>
        </w:tabs>
        <w:ind w:left="-3723" w:hanging="864"/>
      </w:pPr>
      <w:rPr>
        <w:rFonts w:hint="eastAsia"/>
      </w:rPr>
    </w:lvl>
    <w:lvl w:ilvl="4">
      <w:start w:val="1"/>
      <w:numFmt w:val="decimal"/>
      <w:lvlText w:val="%1.%2.%3.%4.%5"/>
      <w:lvlJc w:val="left"/>
      <w:pPr>
        <w:tabs>
          <w:tab w:val="left" w:pos="-3579"/>
        </w:tabs>
        <w:ind w:left="-3579" w:hanging="1008"/>
      </w:pPr>
      <w:rPr>
        <w:rFonts w:hint="eastAsia"/>
      </w:rPr>
    </w:lvl>
    <w:lvl w:ilvl="5">
      <w:start w:val="1"/>
      <w:numFmt w:val="decimal"/>
      <w:lvlText w:val="%1.%2.%3.%4.%5.%6"/>
      <w:lvlJc w:val="left"/>
      <w:pPr>
        <w:tabs>
          <w:tab w:val="left" w:pos="-3435"/>
        </w:tabs>
        <w:ind w:left="-3435" w:hanging="1152"/>
      </w:pPr>
      <w:rPr>
        <w:rFonts w:hint="eastAsia"/>
      </w:rPr>
    </w:lvl>
    <w:lvl w:ilvl="6">
      <w:start w:val="1"/>
      <w:numFmt w:val="decimal"/>
      <w:lvlText w:val="%1.%2.%3.%4.%5.%6.%7"/>
      <w:lvlJc w:val="left"/>
      <w:pPr>
        <w:tabs>
          <w:tab w:val="left" w:pos="-3291"/>
        </w:tabs>
        <w:ind w:left="-3291" w:hanging="1296"/>
      </w:pPr>
      <w:rPr>
        <w:rFonts w:hint="eastAsia"/>
      </w:rPr>
    </w:lvl>
    <w:lvl w:ilvl="7">
      <w:start w:val="1"/>
      <w:numFmt w:val="decimal"/>
      <w:lvlText w:val="%1.%2.%3.%4.%5.%6.%7.%8"/>
      <w:lvlJc w:val="left"/>
      <w:pPr>
        <w:tabs>
          <w:tab w:val="left" w:pos="-3147"/>
        </w:tabs>
        <w:ind w:left="-3147" w:hanging="1440"/>
      </w:pPr>
      <w:rPr>
        <w:rFonts w:hint="eastAsia"/>
      </w:rPr>
    </w:lvl>
    <w:lvl w:ilvl="8">
      <w:start w:val="1"/>
      <w:numFmt w:val="decimal"/>
      <w:lvlText w:val="%1.%2.%3.%4.%5.%6.%7.%8.%9"/>
      <w:lvlJc w:val="left"/>
      <w:pPr>
        <w:tabs>
          <w:tab w:val="left" w:pos="-3003"/>
        </w:tabs>
        <w:ind w:left="-3003" w:hanging="1584"/>
      </w:pPr>
      <w:rPr>
        <w:rFonts w:hint="eastAsia"/>
      </w:rPr>
    </w:lvl>
  </w:abstractNum>
  <w:num w:numId="1" w16cid:durableId="1780489500">
    <w:abstractNumId w:val="1"/>
  </w:num>
  <w:num w:numId="2" w16cid:durableId="8496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s>
  <w:rsids>
    <w:rsidRoot w:val="003C2E1C"/>
    <w:rsid w:val="000003CA"/>
    <w:rsid w:val="000007FA"/>
    <w:rsid w:val="00000A91"/>
    <w:rsid w:val="00001BDB"/>
    <w:rsid w:val="0000479D"/>
    <w:rsid w:val="00004C4B"/>
    <w:rsid w:val="000078F9"/>
    <w:rsid w:val="00011C44"/>
    <w:rsid w:val="0001237B"/>
    <w:rsid w:val="00012A30"/>
    <w:rsid w:val="00012BCA"/>
    <w:rsid w:val="0001447C"/>
    <w:rsid w:val="000156C2"/>
    <w:rsid w:val="00015AA6"/>
    <w:rsid w:val="00016AE0"/>
    <w:rsid w:val="00020033"/>
    <w:rsid w:val="00020902"/>
    <w:rsid w:val="00022127"/>
    <w:rsid w:val="000222FD"/>
    <w:rsid w:val="000226C1"/>
    <w:rsid w:val="0002343E"/>
    <w:rsid w:val="00023481"/>
    <w:rsid w:val="00023753"/>
    <w:rsid w:val="000257B5"/>
    <w:rsid w:val="00027D15"/>
    <w:rsid w:val="00032017"/>
    <w:rsid w:val="0003220C"/>
    <w:rsid w:val="000322A3"/>
    <w:rsid w:val="000331D4"/>
    <w:rsid w:val="000331DC"/>
    <w:rsid w:val="00033279"/>
    <w:rsid w:val="00033B3B"/>
    <w:rsid w:val="00033C03"/>
    <w:rsid w:val="00034FD5"/>
    <w:rsid w:val="0003670F"/>
    <w:rsid w:val="000367A8"/>
    <w:rsid w:val="00036F94"/>
    <w:rsid w:val="00037756"/>
    <w:rsid w:val="00037A4B"/>
    <w:rsid w:val="00040DB2"/>
    <w:rsid w:val="00041914"/>
    <w:rsid w:val="00042D12"/>
    <w:rsid w:val="00043A33"/>
    <w:rsid w:val="00044530"/>
    <w:rsid w:val="00044F99"/>
    <w:rsid w:val="00045269"/>
    <w:rsid w:val="00045665"/>
    <w:rsid w:val="00047334"/>
    <w:rsid w:val="0004784F"/>
    <w:rsid w:val="00047DD0"/>
    <w:rsid w:val="0005038D"/>
    <w:rsid w:val="000515F1"/>
    <w:rsid w:val="0005379D"/>
    <w:rsid w:val="00053C38"/>
    <w:rsid w:val="000549D7"/>
    <w:rsid w:val="00054D7A"/>
    <w:rsid w:val="00054DB4"/>
    <w:rsid w:val="00057286"/>
    <w:rsid w:val="00060D6C"/>
    <w:rsid w:val="000615C2"/>
    <w:rsid w:val="000630AF"/>
    <w:rsid w:val="000635C7"/>
    <w:rsid w:val="00063936"/>
    <w:rsid w:val="00064249"/>
    <w:rsid w:val="00064516"/>
    <w:rsid w:val="00065397"/>
    <w:rsid w:val="00065B44"/>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44FA"/>
    <w:rsid w:val="000B57BD"/>
    <w:rsid w:val="000B57F0"/>
    <w:rsid w:val="000B5BF8"/>
    <w:rsid w:val="000B5C1A"/>
    <w:rsid w:val="000B5C8D"/>
    <w:rsid w:val="000B68B6"/>
    <w:rsid w:val="000B7A39"/>
    <w:rsid w:val="000C14C0"/>
    <w:rsid w:val="000C342B"/>
    <w:rsid w:val="000C4F84"/>
    <w:rsid w:val="000C59B2"/>
    <w:rsid w:val="000C5C15"/>
    <w:rsid w:val="000C6230"/>
    <w:rsid w:val="000C6620"/>
    <w:rsid w:val="000C697B"/>
    <w:rsid w:val="000D00E9"/>
    <w:rsid w:val="000D14AA"/>
    <w:rsid w:val="000D4107"/>
    <w:rsid w:val="000D5D43"/>
    <w:rsid w:val="000D5EFF"/>
    <w:rsid w:val="000D78F2"/>
    <w:rsid w:val="000E0440"/>
    <w:rsid w:val="000E0EF2"/>
    <w:rsid w:val="000E1976"/>
    <w:rsid w:val="000E2A06"/>
    <w:rsid w:val="000E377F"/>
    <w:rsid w:val="000E38A7"/>
    <w:rsid w:val="000E62A9"/>
    <w:rsid w:val="000E7381"/>
    <w:rsid w:val="000E759C"/>
    <w:rsid w:val="000F0B9C"/>
    <w:rsid w:val="000F0C4F"/>
    <w:rsid w:val="000F1A61"/>
    <w:rsid w:val="000F1E74"/>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44E3"/>
    <w:rsid w:val="001150CF"/>
    <w:rsid w:val="00116CD3"/>
    <w:rsid w:val="00117122"/>
    <w:rsid w:val="00120F8B"/>
    <w:rsid w:val="00123B95"/>
    <w:rsid w:val="00124537"/>
    <w:rsid w:val="00126476"/>
    <w:rsid w:val="001271CB"/>
    <w:rsid w:val="00127212"/>
    <w:rsid w:val="0013013C"/>
    <w:rsid w:val="00130456"/>
    <w:rsid w:val="00131F42"/>
    <w:rsid w:val="00132798"/>
    <w:rsid w:val="001350CC"/>
    <w:rsid w:val="00135B74"/>
    <w:rsid w:val="001360EE"/>
    <w:rsid w:val="00136379"/>
    <w:rsid w:val="001400F1"/>
    <w:rsid w:val="00140AE9"/>
    <w:rsid w:val="00141A79"/>
    <w:rsid w:val="00142257"/>
    <w:rsid w:val="00143B7C"/>
    <w:rsid w:val="00143D8A"/>
    <w:rsid w:val="00143FF1"/>
    <w:rsid w:val="00145F80"/>
    <w:rsid w:val="00147A5D"/>
    <w:rsid w:val="0015001E"/>
    <w:rsid w:val="001505E9"/>
    <w:rsid w:val="00151359"/>
    <w:rsid w:val="00151A9C"/>
    <w:rsid w:val="00153770"/>
    <w:rsid w:val="00154BE7"/>
    <w:rsid w:val="00156D14"/>
    <w:rsid w:val="0015707A"/>
    <w:rsid w:val="00157762"/>
    <w:rsid w:val="0016040C"/>
    <w:rsid w:val="001622AE"/>
    <w:rsid w:val="00167475"/>
    <w:rsid w:val="0016772A"/>
    <w:rsid w:val="001713D7"/>
    <w:rsid w:val="0017327E"/>
    <w:rsid w:val="001732B8"/>
    <w:rsid w:val="00173F7C"/>
    <w:rsid w:val="0017629E"/>
    <w:rsid w:val="00176AED"/>
    <w:rsid w:val="00180F94"/>
    <w:rsid w:val="00181DA0"/>
    <w:rsid w:val="00183C2D"/>
    <w:rsid w:val="001846EB"/>
    <w:rsid w:val="001850F6"/>
    <w:rsid w:val="001857FA"/>
    <w:rsid w:val="00185EE3"/>
    <w:rsid w:val="00186381"/>
    <w:rsid w:val="001864C4"/>
    <w:rsid w:val="001909B9"/>
    <w:rsid w:val="0019213B"/>
    <w:rsid w:val="00192617"/>
    <w:rsid w:val="001926E2"/>
    <w:rsid w:val="001937EC"/>
    <w:rsid w:val="00197AA7"/>
    <w:rsid w:val="001A0323"/>
    <w:rsid w:val="001A0CEF"/>
    <w:rsid w:val="001A1660"/>
    <w:rsid w:val="001A2985"/>
    <w:rsid w:val="001A46A9"/>
    <w:rsid w:val="001A4CC8"/>
    <w:rsid w:val="001A630F"/>
    <w:rsid w:val="001A717F"/>
    <w:rsid w:val="001A74C5"/>
    <w:rsid w:val="001A7554"/>
    <w:rsid w:val="001A78EA"/>
    <w:rsid w:val="001A7F5A"/>
    <w:rsid w:val="001B05B7"/>
    <w:rsid w:val="001B1A46"/>
    <w:rsid w:val="001B1B4A"/>
    <w:rsid w:val="001B5278"/>
    <w:rsid w:val="001B5FCB"/>
    <w:rsid w:val="001B633F"/>
    <w:rsid w:val="001C02AF"/>
    <w:rsid w:val="001C05C1"/>
    <w:rsid w:val="001C122B"/>
    <w:rsid w:val="001C124E"/>
    <w:rsid w:val="001C1CDB"/>
    <w:rsid w:val="001C1FBB"/>
    <w:rsid w:val="001C22A1"/>
    <w:rsid w:val="001C2E49"/>
    <w:rsid w:val="001C47DA"/>
    <w:rsid w:val="001C536F"/>
    <w:rsid w:val="001D00A4"/>
    <w:rsid w:val="001D0E80"/>
    <w:rsid w:val="001D1C0C"/>
    <w:rsid w:val="001D24F4"/>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E644B"/>
    <w:rsid w:val="001F034D"/>
    <w:rsid w:val="001F1C8B"/>
    <w:rsid w:val="001F2605"/>
    <w:rsid w:val="001F2D61"/>
    <w:rsid w:val="001F2FEC"/>
    <w:rsid w:val="001F311C"/>
    <w:rsid w:val="001F580F"/>
    <w:rsid w:val="001F5C1A"/>
    <w:rsid w:val="001F6182"/>
    <w:rsid w:val="001F72D4"/>
    <w:rsid w:val="001F7559"/>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07CF"/>
    <w:rsid w:val="002218F5"/>
    <w:rsid w:val="00221F23"/>
    <w:rsid w:val="002226AD"/>
    <w:rsid w:val="00222CA2"/>
    <w:rsid w:val="00225007"/>
    <w:rsid w:val="0022566E"/>
    <w:rsid w:val="00225831"/>
    <w:rsid w:val="00226D69"/>
    <w:rsid w:val="002300E8"/>
    <w:rsid w:val="002311E6"/>
    <w:rsid w:val="002319E0"/>
    <w:rsid w:val="00235B69"/>
    <w:rsid w:val="00235DFA"/>
    <w:rsid w:val="002365BE"/>
    <w:rsid w:val="00236638"/>
    <w:rsid w:val="002379E9"/>
    <w:rsid w:val="002406EF"/>
    <w:rsid w:val="00240FF7"/>
    <w:rsid w:val="00241A1C"/>
    <w:rsid w:val="00242C85"/>
    <w:rsid w:val="002439C9"/>
    <w:rsid w:val="00244D82"/>
    <w:rsid w:val="00246222"/>
    <w:rsid w:val="00246DBD"/>
    <w:rsid w:val="00246DF2"/>
    <w:rsid w:val="00246ECA"/>
    <w:rsid w:val="002470EA"/>
    <w:rsid w:val="00247DE7"/>
    <w:rsid w:val="00250EEF"/>
    <w:rsid w:val="002516FA"/>
    <w:rsid w:val="00251C1E"/>
    <w:rsid w:val="00253818"/>
    <w:rsid w:val="00253CAE"/>
    <w:rsid w:val="0025418E"/>
    <w:rsid w:val="00254589"/>
    <w:rsid w:val="00254B70"/>
    <w:rsid w:val="002551D5"/>
    <w:rsid w:val="0025567F"/>
    <w:rsid w:val="00256096"/>
    <w:rsid w:val="00256130"/>
    <w:rsid w:val="002564EC"/>
    <w:rsid w:val="00256E97"/>
    <w:rsid w:val="00261251"/>
    <w:rsid w:val="002621F4"/>
    <w:rsid w:val="00262854"/>
    <w:rsid w:val="00262985"/>
    <w:rsid w:val="002643BE"/>
    <w:rsid w:val="0026528F"/>
    <w:rsid w:val="002704DF"/>
    <w:rsid w:val="00270869"/>
    <w:rsid w:val="002710F5"/>
    <w:rsid w:val="0027124E"/>
    <w:rsid w:val="00271509"/>
    <w:rsid w:val="00271EBE"/>
    <w:rsid w:val="00271EF3"/>
    <w:rsid w:val="002731B0"/>
    <w:rsid w:val="00273FBA"/>
    <w:rsid w:val="002744AF"/>
    <w:rsid w:val="0027534B"/>
    <w:rsid w:val="00275595"/>
    <w:rsid w:val="00275619"/>
    <w:rsid w:val="0028095E"/>
    <w:rsid w:val="00281704"/>
    <w:rsid w:val="00283282"/>
    <w:rsid w:val="0028361F"/>
    <w:rsid w:val="00284823"/>
    <w:rsid w:val="0028575E"/>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2559"/>
    <w:rsid w:val="002B259A"/>
    <w:rsid w:val="002B26C9"/>
    <w:rsid w:val="002B28F4"/>
    <w:rsid w:val="002B2CAE"/>
    <w:rsid w:val="002B3F8B"/>
    <w:rsid w:val="002B432D"/>
    <w:rsid w:val="002B4E03"/>
    <w:rsid w:val="002B5245"/>
    <w:rsid w:val="002B5776"/>
    <w:rsid w:val="002B5BFE"/>
    <w:rsid w:val="002B6D99"/>
    <w:rsid w:val="002B7721"/>
    <w:rsid w:val="002C0500"/>
    <w:rsid w:val="002C0D1E"/>
    <w:rsid w:val="002C1391"/>
    <w:rsid w:val="002C1398"/>
    <w:rsid w:val="002C13F1"/>
    <w:rsid w:val="002C3A3A"/>
    <w:rsid w:val="002C3CFC"/>
    <w:rsid w:val="002C46A8"/>
    <w:rsid w:val="002C5160"/>
    <w:rsid w:val="002C559A"/>
    <w:rsid w:val="002C57A4"/>
    <w:rsid w:val="002C6E03"/>
    <w:rsid w:val="002C720F"/>
    <w:rsid w:val="002D0A31"/>
    <w:rsid w:val="002D449E"/>
    <w:rsid w:val="002D4D48"/>
    <w:rsid w:val="002D5B0A"/>
    <w:rsid w:val="002D7C2B"/>
    <w:rsid w:val="002D7DDF"/>
    <w:rsid w:val="002E0766"/>
    <w:rsid w:val="002E1F86"/>
    <w:rsid w:val="002E506A"/>
    <w:rsid w:val="002E5B81"/>
    <w:rsid w:val="002E642B"/>
    <w:rsid w:val="002E709F"/>
    <w:rsid w:val="002E7D4D"/>
    <w:rsid w:val="002F001A"/>
    <w:rsid w:val="002F1FC1"/>
    <w:rsid w:val="002F27A6"/>
    <w:rsid w:val="002F2E5F"/>
    <w:rsid w:val="002F3065"/>
    <w:rsid w:val="002F3B7D"/>
    <w:rsid w:val="002F3C23"/>
    <w:rsid w:val="002F435E"/>
    <w:rsid w:val="002F4B30"/>
    <w:rsid w:val="002F5E50"/>
    <w:rsid w:val="002F6443"/>
    <w:rsid w:val="002F7146"/>
    <w:rsid w:val="00300BF1"/>
    <w:rsid w:val="00301387"/>
    <w:rsid w:val="003022EF"/>
    <w:rsid w:val="00302338"/>
    <w:rsid w:val="00302EAA"/>
    <w:rsid w:val="0030457E"/>
    <w:rsid w:val="0030534D"/>
    <w:rsid w:val="003068BB"/>
    <w:rsid w:val="0030725D"/>
    <w:rsid w:val="00307E1B"/>
    <w:rsid w:val="00310297"/>
    <w:rsid w:val="0031029E"/>
    <w:rsid w:val="00311317"/>
    <w:rsid w:val="00311888"/>
    <w:rsid w:val="00313529"/>
    <w:rsid w:val="00314863"/>
    <w:rsid w:val="00315E87"/>
    <w:rsid w:val="00316996"/>
    <w:rsid w:val="00317491"/>
    <w:rsid w:val="00317E93"/>
    <w:rsid w:val="00323AC2"/>
    <w:rsid w:val="00325473"/>
    <w:rsid w:val="003265AF"/>
    <w:rsid w:val="00326669"/>
    <w:rsid w:val="00326FE9"/>
    <w:rsid w:val="00327ADF"/>
    <w:rsid w:val="00327E20"/>
    <w:rsid w:val="003318C5"/>
    <w:rsid w:val="00332A33"/>
    <w:rsid w:val="00333473"/>
    <w:rsid w:val="00333FE4"/>
    <w:rsid w:val="00334106"/>
    <w:rsid w:val="003354C3"/>
    <w:rsid w:val="00336497"/>
    <w:rsid w:val="00337DA1"/>
    <w:rsid w:val="00340B8C"/>
    <w:rsid w:val="00341447"/>
    <w:rsid w:val="00341A6D"/>
    <w:rsid w:val="00343994"/>
    <w:rsid w:val="00344FAB"/>
    <w:rsid w:val="00345C14"/>
    <w:rsid w:val="00346EBB"/>
    <w:rsid w:val="00347121"/>
    <w:rsid w:val="00347BA6"/>
    <w:rsid w:val="00347BCE"/>
    <w:rsid w:val="00347E2B"/>
    <w:rsid w:val="00347F35"/>
    <w:rsid w:val="00350C4E"/>
    <w:rsid w:val="00350D56"/>
    <w:rsid w:val="00352D16"/>
    <w:rsid w:val="00352F6B"/>
    <w:rsid w:val="00353164"/>
    <w:rsid w:val="003542F6"/>
    <w:rsid w:val="0035452E"/>
    <w:rsid w:val="00354C6E"/>
    <w:rsid w:val="00355982"/>
    <w:rsid w:val="00355B23"/>
    <w:rsid w:val="00355F28"/>
    <w:rsid w:val="00360A6B"/>
    <w:rsid w:val="00361274"/>
    <w:rsid w:val="003619F6"/>
    <w:rsid w:val="003621B3"/>
    <w:rsid w:val="0036237D"/>
    <w:rsid w:val="0036316B"/>
    <w:rsid w:val="003631A8"/>
    <w:rsid w:val="00366138"/>
    <w:rsid w:val="00370D92"/>
    <w:rsid w:val="00370E86"/>
    <w:rsid w:val="003711D2"/>
    <w:rsid w:val="00371DB7"/>
    <w:rsid w:val="00371F8B"/>
    <w:rsid w:val="0037234A"/>
    <w:rsid w:val="00372387"/>
    <w:rsid w:val="003728EA"/>
    <w:rsid w:val="00372D5F"/>
    <w:rsid w:val="00372DC9"/>
    <w:rsid w:val="00373296"/>
    <w:rsid w:val="00373440"/>
    <w:rsid w:val="003740DE"/>
    <w:rsid w:val="0037435E"/>
    <w:rsid w:val="003748D9"/>
    <w:rsid w:val="00375689"/>
    <w:rsid w:val="003801E7"/>
    <w:rsid w:val="00380656"/>
    <w:rsid w:val="00383990"/>
    <w:rsid w:val="00383A88"/>
    <w:rsid w:val="00384F46"/>
    <w:rsid w:val="0038500D"/>
    <w:rsid w:val="00386523"/>
    <w:rsid w:val="003865EC"/>
    <w:rsid w:val="00386EB7"/>
    <w:rsid w:val="003870E5"/>
    <w:rsid w:val="003923F5"/>
    <w:rsid w:val="00392EF0"/>
    <w:rsid w:val="00393537"/>
    <w:rsid w:val="0039370E"/>
    <w:rsid w:val="00394193"/>
    <w:rsid w:val="00394306"/>
    <w:rsid w:val="00397310"/>
    <w:rsid w:val="003975E7"/>
    <w:rsid w:val="00397F00"/>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3BE"/>
    <w:rsid w:val="003B64D5"/>
    <w:rsid w:val="003B729D"/>
    <w:rsid w:val="003C0370"/>
    <w:rsid w:val="003C0D3B"/>
    <w:rsid w:val="003C1102"/>
    <w:rsid w:val="003C1A43"/>
    <w:rsid w:val="003C1C49"/>
    <w:rsid w:val="003C20B6"/>
    <w:rsid w:val="003C2843"/>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0F92"/>
    <w:rsid w:val="003E1F1C"/>
    <w:rsid w:val="003E326E"/>
    <w:rsid w:val="003E33EF"/>
    <w:rsid w:val="003E44B4"/>
    <w:rsid w:val="003E7854"/>
    <w:rsid w:val="003E7B50"/>
    <w:rsid w:val="003E7F0A"/>
    <w:rsid w:val="003F04AE"/>
    <w:rsid w:val="003F0AD1"/>
    <w:rsid w:val="003F2146"/>
    <w:rsid w:val="003F24CC"/>
    <w:rsid w:val="003F29F8"/>
    <w:rsid w:val="003F32B5"/>
    <w:rsid w:val="003F34D3"/>
    <w:rsid w:val="003F365A"/>
    <w:rsid w:val="003F3738"/>
    <w:rsid w:val="003F3881"/>
    <w:rsid w:val="003F562A"/>
    <w:rsid w:val="003F5B10"/>
    <w:rsid w:val="003F7200"/>
    <w:rsid w:val="003F7A20"/>
    <w:rsid w:val="004000CD"/>
    <w:rsid w:val="00401536"/>
    <w:rsid w:val="004029A8"/>
    <w:rsid w:val="00403850"/>
    <w:rsid w:val="0040471E"/>
    <w:rsid w:val="00404C8C"/>
    <w:rsid w:val="00404D16"/>
    <w:rsid w:val="00406AFF"/>
    <w:rsid w:val="0040727D"/>
    <w:rsid w:val="00407716"/>
    <w:rsid w:val="00407733"/>
    <w:rsid w:val="004104DC"/>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4671"/>
    <w:rsid w:val="00436EB8"/>
    <w:rsid w:val="004374B8"/>
    <w:rsid w:val="00437A43"/>
    <w:rsid w:val="00437D71"/>
    <w:rsid w:val="00440F36"/>
    <w:rsid w:val="00441260"/>
    <w:rsid w:val="004418DB"/>
    <w:rsid w:val="00441A4A"/>
    <w:rsid w:val="00442466"/>
    <w:rsid w:val="004442F9"/>
    <w:rsid w:val="00446821"/>
    <w:rsid w:val="00446B4D"/>
    <w:rsid w:val="00447DEE"/>
    <w:rsid w:val="00451614"/>
    <w:rsid w:val="0045183D"/>
    <w:rsid w:val="004518AD"/>
    <w:rsid w:val="004520EC"/>
    <w:rsid w:val="0045245E"/>
    <w:rsid w:val="004537D6"/>
    <w:rsid w:val="004553CC"/>
    <w:rsid w:val="004563BD"/>
    <w:rsid w:val="004564D0"/>
    <w:rsid w:val="0045658A"/>
    <w:rsid w:val="00457200"/>
    <w:rsid w:val="00457D1E"/>
    <w:rsid w:val="004603F8"/>
    <w:rsid w:val="004604DB"/>
    <w:rsid w:val="004608B8"/>
    <w:rsid w:val="004614A5"/>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231C"/>
    <w:rsid w:val="00482777"/>
    <w:rsid w:val="0048305D"/>
    <w:rsid w:val="00484B38"/>
    <w:rsid w:val="0048641A"/>
    <w:rsid w:val="00487393"/>
    <w:rsid w:val="00492EFC"/>
    <w:rsid w:val="004944EF"/>
    <w:rsid w:val="0049526B"/>
    <w:rsid w:val="004960AA"/>
    <w:rsid w:val="00496657"/>
    <w:rsid w:val="004A091E"/>
    <w:rsid w:val="004A0A9D"/>
    <w:rsid w:val="004A33E0"/>
    <w:rsid w:val="004A4030"/>
    <w:rsid w:val="004A445D"/>
    <w:rsid w:val="004A4702"/>
    <w:rsid w:val="004A5772"/>
    <w:rsid w:val="004A6D52"/>
    <w:rsid w:val="004B003A"/>
    <w:rsid w:val="004B0AFF"/>
    <w:rsid w:val="004B13E8"/>
    <w:rsid w:val="004B15FB"/>
    <w:rsid w:val="004B1B8F"/>
    <w:rsid w:val="004B2634"/>
    <w:rsid w:val="004B2A8B"/>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4EE5"/>
    <w:rsid w:val="004C6681"/>
    <w:rsid w:val="004C6C71"/>
    <w:rsid w:val="004C6FDA"/>
    <w:rsid w:val="004C759A"/>
    <w:rsid w:val="004D0EA5"/>
    <w:rsid w:val="004D1BD9"/>
    <w:rsid w:val="004D1BE7"/>
    <w:rsid w:val="004D1D0E"/>
    <w:rsid w:val="004D4B9C"/>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16FA"/>
    <w:rsid w:val="005024D3"/>
    <w:rsid w:val="00502B83"/>
    <w:rsid w:val="005044B5"/>
    <w:rsid w:val="0050498B"/>
    <w:rsid w:val="00505577"/>
    <w:rsid w:val="00505BA9"/>
    <w:rsid w:val="00505BC7"/>
    <w:rsid w:val="00505F08"/>
    <w:rsid w:val="0050663A"/>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25907"/>
    <w:rsid w:val="005314DB"/>
    <w:rsid w:val="005328C3"/>
    <w:rsid w:val="00532CE2"/>
    <w:rsid w:val="005332D6"/>
    <w:rsid w:val="00533919"/>
    <w:rsid w:val="00533FDD"/>
    <w:rsid w:val="005361B3"/>
    <w:rsid w:val="00536988"/>
    <w:rsid w:val="00537110"/>
    <w:rsid w:val="00537B33"/>
    <w:rsid w:val="00540252"/>
    <w:rsid w:val="00540466"/>
    <w:rsid w:val="00541380"/>
    <w:rsid w:val="005416A6"/>
    <w:rsid w:val="005419A6"/>
    <w:rsid w:val="0054234E"/>
    <w:rsid w:val="0054251B"/>
    <w:rsid w:val="00542AF4"/>
    <w:rsid w:val="00543275"/>
    <w:rsid w:val="00544220"/>
    <w:rsid w:val="00544357"/>
    <w:rsid w:val="00545777"/>
    <w:rsid w:val="00545DFD"/>
    <w:rsid w:val="005463F5"/>
    <w:rsid w:val="00547DAB"/>
    <w:rsid w:val="0055140E"/>
    <w:rsid w:val="00551D08"/>
    <w:rsid w:val="00552624"/>
    <w:rsid w:val="00552DE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59F9"/>
    <w:rsid w:val="0058642C"/>
    <w:rsid w:val="00586540"/>
    <w:rsid w:val="0058668A"/>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A3C"/>
    <w:rsid w:val="00597B59"/>
    <w:rsid w:val="005A0318"/>
    <w:rsid w:val="005A0F78"/>
    <w:rsid w:val="005A1012"/>
    <w:rsid w:val="005A11D1"/>
    <w:rsid w:val="005A23A0"/>
    <w:rsid w:val="005A2F3A"/>
    <w:rsid w:val="005A3087"/>
    <w:rsid w:val="005A374B"/>
    <w:rsid w:val="005A5501"/>
    <w:rsid w:val="005B0718"/>
    <w:rsid w:val="005B08CC"/>
    <w:rsid w:val="005B0974"/>
    <w:rsid w:val="005B15DF"/>
    <w:rsid w:val="005B230D"/>
    <w:rsid w:val="005B27EB"/>
    <w:rsid w:val="005B2CDB"/>
    <w:rsid w:val="005B302C"/>
    <w:rsid w:val="005B3EB3"/>
    <w:rsid w:val="005B4A1C"/>
    <w:rsid w:val="005B5717"/>
    <w:rsid w:val="005B59FA"/>
    <w:rsid w:val="005B5E2F"/>
    <w:rsid w:val="005B6C7B"/>
    <w:rsid w:val="005C07EB"/>
    <w:rsid w:val="005C3746"/>
    <w:rsid w:val="005C3C54"/>
    <w:rsid w:val="005C522E"/>
    <w:rsid w:val="005C5E56"/>
    <w:rsid w:val="005C79B8"/>
    <w:rsid w:val="005C7A58"/>
    <w:rsid w:val="005D0454"/>
    <w:rsid w:val="005D1B10"/>
    <w:rsid w:val="005D2E85"/>
    <w:rsid w:val="005D3132"/>
    <w:rsid w:val="005D4FF6"/>
    <w:rsid w:val="005D519A"/>
    <w:rsid w:val="005D51E1"/>
    <w:rsid w:val="005D5BD6"/>
    <w:rsid w:val="005D68AE"/>
    <w:rsid w:val="005D6C8A"/>
    <w:rsid w:val="005E039A"/>
    <w:rsid w:val="005E049C"/>
    <w:rsid w:val="005E08FD"/>
    <w:rsid w:val="005E0B89"/>
    <w:rsid w:val="005E0C8E"/>
    <w:rsid w:val="005E13ED"/>
    <w:rsid w:val="005E197B"/>
    <w:rsid w:val="005E222B"/>
    <w:rsid w:val="005E400D"/>
    <w:rsid w:val="005E4AE0"/>
    <w:rsid w:val="005E5454"/>
    <w:rsid w:val="005E6040"/>
    <w:rsid w:val="005E68B0"/>
    <w:rsid w:val="005F0715"/>
    <w:rsid w:val="005F0AA1"/>
    <w:rsid w:val="005F1EE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1FA5"/>
    <w:rsid w:val="00603F95"/>
    <w:rsid w:val="0060440D"/>
    <w:rsid w:val="00605F3A"/>
    <w:rsid w:val="006066EF"/>
    <w:rsid w:val="00607286"/>
    <w:rsid w:val="00607BF8"/>
    <w:rsid w:val="006103D5"/>
    <w:rsid w:val="0061259B"/>
    <w:rsid w:val="00612F00"/>
    <w:rsid w:val="006136F3"/>
    <w:rsid w:val="006141BF"/>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3FEB"/>
    <w:rsid w:val="006254AE"/>
    <w:rsid w:val="0062601B"/>
    <w:rsid w:val="00626E42"/>
    <w:rsid w:val="00627E82"/>
    <w:rsid w:val="00630389"/>
    <w:rsid w:val="0063108E"/>
    <w:rsid w:val="00632489"/>
    <w:rsid w:val="006331BE"/>
    <w:rsid w:val="00633465"/>
    <w:rsid w:val="00633576"/>
    <w:rsid w:val="0063488C"/>
    <w:rsid w:val="0063491B"/>
    <w:rsid w:val="00635972"/>
    <w:rsid w:val="00636F9B"/>
    <w:rsid w:val="00640F3B"/>
    <w:rsid w:val="00644F82"/>
    <w:rsid w:val="00645467"/>
    <w:rsid w:val="0064620A"/>
    <w:rsid w:val="0064637F"/>
    <w:rsid w:val="0064641B"/>
    <w:rsid w:val="006479D6"/>
    <w:rsid w:val="006519B2"/>
    <w:rsid w:val="00652468"/>
    <w:rsid w:val="00652AD9"/>
    <w:rsid w:val="00652B6F"/>
    <w:rsid w:val="0065346E"/>
    <w:rsid w:val="00654656"/>
    <w:rsid w:val="00654FB1"/>
    <w:rsid w:val="0065664D"/>
    <w:rsid w:val="0065771B"/>
    <w:rsid w:val="006615F9"/>
    <w:rsid w:val="00661938"/>
    <w:rsid w:val="006628E9"/>
    <w:rsid w:val="006629E6"/>
    <w:rsid w:val="00663392"/>
    <w:rsid w:val="006641CD"/>
    <w:rsid w:val="00665221"/>
    <w:rsid w:val="0066594E"/>
    <w:rsid w:val="00666082"/>
    <w:rsid w:val="0066645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E39"/>
    <w:rsid w:val="00680F43"/>
    <w:rsid w:val="0068129E"/>
    <w:rsid w:val="00681EE8"/>
    <w:rsid w:val="0068279E"/>
    <w:rsid w:val="00683F2E"/>
    <w:rsid w:val="0068458B"/>
    <w:rsid w:val="00684617"/>
    <w:rsid w:val="0068558D"/>
    <w:rsid w:val="0068593B"/>
    <w:rsid w:val="00687013"/>
    <w:rsid w:val="00687DC8"/>
    <w:rsid w:val="006906D6"/>
    <w:rsid w:val="006912E2"/>
    <w:rsid w:val="006936BE"/>
    <w:rsid w:val="00693CB1"/>
    <w:rsid w:val="006942E8"/>
    <w:rsid w:val="00695F35"/>
    <w:rsid w:val="006963B9"/>
    <w:rsid w:val="006971A1"/>
    <w:rsid w:val="006974B7"/>
    <w:rsid w:val="006A0499"/>
    <w:rsid w:val="006A09BF"/>
    <w:rsid w:val="006A13BF"/>
    <w:rsid w:val="006A26D1"/>
    <w:rsid w:val="006A33F0"/>
    <w:rsid w:val="006A3A9D"/>
    <w:rsid w:val="006A402E"/>
    <w:rsid w:val="006A40E9"/>
    <w:rsid w:val="006A53BC"/>
    <w:rsid w:val="006A6847"/>
    <w:rsid w:val="006A6F4A"/>
    <w:rsid w:val="006A7622"/>
    <w:rsid w:val="006B0EDC"/>
    <w:rsid w:val="006B110E"/>
    <w:rsid w:val="006B22B9"/>
    <w:rsid w:val="006B2722"/>
    <w:rsid w:val="006B2ADD"/>
    <w:rsid w:val="006B33CC"/>
    <w:rsid w:val="006B5A2B"/>
    <w:rsid w:val="006B5B88"/>
    <w:rsid w:val="006C0EDE"/>
    <w:rsid w:val="006C2B6D"/>
    <w:rsid w:val="006C5FA2"/>
    <w:rsid w:val="006C7EFF"/>
    <w:rsid w:val="006D00AA"/>
    <w:rsid w:val="006D0F0E"/>
    <w:rsid w:val="006D0FF4"/>
    <w:rsid w:val="006D176A"/>
    <w:rsid w:val="006D20AC"/>
    <w:rsid w:val="006D33E3"/>
    <w:rsid w:val="006D3585"/>
    <w:rsid w:val="006D3BF7"/>
    <w:rsid w:val="006D564A"/>
    <w:rsid w:val="006D63BA"/>
    <w:rsid w:val="006D6487"/>
    <w:rsid w:val="006E03A8"/>
    <w:rsid w:val="006E131D"/>
    <w:rsid w:val="006E1F84"/>
    <w:rsid w:val="006E24A4"/>
    <w:rsid w:val="006E3B48"/>
    <w:rsid w:val="006E42BD"/>
    <w:rsid w:val="006E517E"/>
    <w:rsid w:val="006E52E2"/>
    <w:rsid w:val="006E54A0"/>
    <w:rsid w:val="006E6B4C"/>
    <w:rsid w:val="006F0678"/>
    <w:rsid w:val="006F3871"/>
    <w:rsid w:val="006F4410"/>
    <w:rsid w:val="006F70BE"/>
    <w:rsid w:val="007001BA"/>
    <w:rsid w:val="00700624"/>
    <w:rsid w:val="007008BE"/>
    <w:rsid w:val="00700DC8"/>
    <w:rsid w:val="00701F67"/>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1E48"/>
    <w:rsid w:val="00722658"/>
    <w:rsid w:val="00722BB2"/>
    <w:rsid w:val="007238FC"/>
    <w:rsid w:val="00723AFF"/>
    <w:rsid w:val="007240F5"/>
    <w:rsid w:val="00724288"/>
    <w:rsid w:val="0072435A"/>
    <w:rsid w:val="00724A5C"/>
    <w:rsid w:val="00724DFD"/>
    <w:rsid w:val="0072501A"/>
    <w:rsid w:val="00725377"/>
    <w:rsid w:val="007256DB"/>
    <w:rsid w:val="00725FCA"/>
    <w:rsid w:val="0072764E"/>
    <w:rsid w:val="00727E4C"/>
    <w:rsid w:val="00730BD9"/>
    <w:rsid w:val="00731625"/>
    <w:rsid w:val="007318EA"/>
    <w:rsid w:val="00732D85"/>
    <w:rsid w:val="00734D00"/>
    <w:rsid w:val="0073596F"/>
    <w:rsid w:val="00735A3F"/>
    <w:rsid w:val="00735B73"/>
    <w:rsid w:val="00737C5B"/>
    <w:rsid w:val="007402F4"/>
    <w:rsid w:val="00740CE7"/>
    <w:rsid w:val="00740D82"/>
    <w:rsid w:val="0074165D"/>
    <w:rsid w:val="007422D1"/>
    <w:rsid w:val="007422F0"/>
    <w:rsid w:val="00742683"/>
    <w:rsid w:val="00744C67"/>
    <w:rsid w:val="00746C1F"/>
    <w:rsid w:val="00750131"/>
    <w:rsid w:val="00750A31"/>
    <w:rsid w:val="0075434C"/>
    <w:rsid w:val="007545B5"/>
    <w:rsid w:val="007548EB"/>
    <w:rsid w:val="00755778"/>
    <w:rsid w:val="00757D51"/>
    <w:rsid w:val="00760359"/>
    <w:rsid w:val="00760AB1"/>
    <w:rsid w:val="00761B4D"/>
    <w:rsid w:val="00762225"/>
    <w:rsid w:val="007628E8"/>
    <w:rsid w:val="00762CE6"/>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341A"/>
    <w:rsid w:val="00783BB6"/>
    <w:rsid w:val="00784369"/>
    <w:rsid w:val="00784F00"/>
    <w:rsid w:val="00785E77"/>
    <w:rsid w:val="00786A28"/>
    <w:rsid w:val="00787BB3"/>
    <w:rsid w:val="00791683"/>
    <w:rsid w:val="00791D46"/>
    <w:rsid w:val="0079217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1E62"/>
    <w:rsid w:val="007B4F1D"/>
    <w:rsid w:val="007B569C"/>
    <w:rsid w:val="007B616C"/>
    <w:rsid w:val="007C036D"/>
    <w:rsid w:val="007C1A8C"/>
    <w:rsid w:val="007C69AE"/>
    <w:rsid w:val="007C73BD"/>
    <w:rsid w:val="007D0B78"/>
    <w:rsid w:val="007D12DD"/>
    <w:rsid w:val="007D1DAA"/>
    <w:rsid w:val="007D27F1"/>
    <w:rsid w:val="007D30E8"/>
    <w:rsid w:val="007D4FF2"/>
    <w:rsid w:val="007D60C5"/>
    <w:rsid w:val="007D6105"/>
    <w:rsid w:val="007D7D10"/>
    <w:rsid w:val="007D7EEA"/>
    <w:rsid w:val="007E2816"/>
    <w:rsid w:val="007E2E13"/>
    <w:rsid w:val="007E30BA"/>
    <w:rsid w:val="007E3720"/>
    <w:rsid w:val="007E4675"/>
    <w:rsid w:val="007E5597"/>
    <w:rsid w:val="007E59A7"/>
    <w:rsid w:val="007E5C8E"/>
    <w:rsid w:val="007E63AE"/>
    <w:rsid w:val="007E65E7"/>
    <w:rsid w:val="007F027E"/>
    <w:rsid w:val="007F0B2E"/>
    <w:rsid w:val="007F1A78"/>
    <w:rsid w:val="007F2D01"/>
    <w:rsid w:val="007F5094"/>
    <w:rsid w:val="007F5513"/>
    <w:rsid w:val="007F60D6"/>
    <w:rsid w:val="007F6A60"/>
    <w:rsid w:val="007F7227"/>
    <w:rsid w:val="007F7A94"/>
    <w:rsid w:val="007F7C52"/>
    <w:rsid w:val="00800712"/>
    <w:rsid w:val="00802FB3"/>
    <w:rsid w:val="00803283"/>
    <w:rsid w:val="008047F9"/>
    <w:rsid w:val="00804914"/>
    <w:rsid w:val="00804BB0"/>
    <w:rsid w:val="00804DFF"/>
    <w:rsid w:val="0080532E"/>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3222"/>
    <w:rsid w:val="00823778"/>
    <w:rsid w:val="00823A6B"/>
    <w:rsid w:val="00823D88"/>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4F3"/>
    <w:rsid w:val="008476D5"/>
    <w:rsid w:val="00850D8E"/>
    <w:rsid w:val="00851072"/>
    <w:rsid w:val="00852C36"/>
    <w:rsid w:val="00852CE1"/>
    <w:rsid w:val="00854BC3"/>
    <w:rsid w:val="0085525E"/>
    <w:rsid w:val="00855834"/>
    <w:rsid w:val="00855FCE"/>
    <w:rsid w:val="00856942"/>
    <w:rsid w:val="00857ED8"/>
    <w:rsid w:val="008606D3"/>
    <w:rsid w:val="00860BBF"/>
    <w:rsid w:val="00860F34"/>
    <w:rsid w:val="0086128C"/>
    <w:rsid w:val="00862655"/>
    <w:rsid w:val="00865F45"/>
    <w:rsid w:val="00867075"/>
    <w:rsid w:val="00867526"/>
    <w:rsid w:val="008712F3"/>
    <w:rsid w:val="008721EF"/>
    <w:rsid w:val="008728E4"/>
    <w:rsid w:val="00872C84"/>
    <w:rsid w:val="00872E91"/>
    <w:rsid w:val="00874297"/>
    <w:rsid w:val="008803F5"/>
    <w:rsid w:val="008808EA"/>
    <w:rsid w:val="008812CB"/>
    <w:rsid w:val="00881981"/>
    <w:rsid w:val="00881F50"/>
    <w:rsid w:val="00882908"/>
    <w:rsid w:val="00883281"/>
    <w:rsid w:val="00884962"/>
    <w:rsid w:val="0088588D"/>
    <w:rsid w:val="00885E21"/>
    <w:rsid w:val="00886B0E"/>
    <w:rsid w:val="00886F11"/>
    <w:rsid w:val="008870F8"/>
    <w:rsid w:val="008901C6"/>
    <w:rsid w:val="0089281A"/>
    <w:rsid w:val="00892FAC"/>
    <w:rsid w:val="00892FE2"/>
    <w:rsid w:val="008930D5"/>
    <w:rsid w:val="00893305"/>
    <w:rsid w:val="00895CB6"/>
    <w:rsid w:val="00896087"/>
    <w:rsid w:val="008967BE"/>
    <w:rsid w:val="00896A46"/>
    <w:rsid w:val="00896B8A"/>
    <w:rsid w:val="0089733B"/>
    <w:rsid w:val="008979CF"/>
    <w:rsid w:val="008A04A1"/>
    <w:rsid w:val="008A1062"/>
    <w:rsid w:val="008A15E4"/>
    <w:rsid w:val="008A199F"/>
    <w:rsid w:val="008A371C"/>
    <w:rsid w:val="008A4793"/>
    <w:rsid w:val="008A4CFE"/>
    <w:rsid w:val="008A53A1"/>
    <w:rsid w:val="008A7906"/>
    <w:rsid w:val="008A7E7E"/>
    <w:rsid w:val="008B0BE3"/>
    <w:rsid w:val="008B16A4"/>
    <w:rsid w:val="008B2C84"/>
    <w:rsid w:val="008B3BD9"/>
    <w:rsid w:val="008B412E"/>
    <w:rsid w:val="008B55FC"/>
    <w:rsid w:val="008B58B1"/>
    <w:rsid w:val="008B6685"/>
    <w:rsid w:val="008B6D1C"/>
    <w:rsid w:val="008C1A7B"/>
    <w:rsid w:val="008C1A8D"/>
    <w:rsid w:val="008C2D25"/>
    <w:rsid w:val="008C3969"/>
    <w:rsid w:val="008C702C"/>
    <w:rsid w:val="008C7416"/>
    <w:rsid w:val="008D12F8"/>
    <w:rsid w:val="008D1877"/>
    <w:rsid w:val="008D31BC"/>
    <w:rsid w:val="008D36EF"/>
    <w:rsid w:val="008D3CCC"/>
    <w:rsid w:val="008D4C03"/>
    <w:rsid w:val="008D5C0A"/>
    <w:rsid w:val="008D677B"/>
    <w:rsid w:val="008D7E7E"/>
    <w:rsid w:val="008E0854"/>
    <w:rsid w:val="008E14C2"/>
    <w:rsid w:val="008E4214"/>
    <w:rsid w:val="008E4F58"/>
    <w:rsid w:val="008E6237"/>
    <w:rsid w:val="008E6FD4"/>
    <w:rsid w:val="008E6FF1"/>
    <w:rsid w:val="008F0FA4"/>
    <w:rsid w:val="008F1252"/>
    <w:rsid w:val="008F153E"/>
    <w:rsid w:val="008F3052"/>
    <w:rsid w:val="008F42EA"/>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546"/>
    <w:rsid w:val="009127FE"/>
    <w:rsid w:val="00913973"/>
    <w:rsid w:val="00913C03"/>
    <w:rsid w:val="00913DC5"/>
    <w:rsid w:val="009140A1"/>
    <w:rsid w:val="009158D8"/>
    <w:rsid w:val="00915E85"/>
    <w:rsid w:val="009166F2"/>
    <w:rsid w:val="00917BE2"/>
    <w:rsid w:val="0092060A"/>
    <w:rsid w:val="00921BDA"/>
    <w:rsid w:val="009240BF"/>
    <w:rsid w:val="00924C1F"/>
    <w:rsid w:val="00926022"/>
    <w:rsid w:val="009275D2"/>
    <w:rsid w:val="00927C24"/>
    <w:rsid w:val="00930C21"/>
    <w:rsid w:val="009312EF"/>
    <w:rsid w:val="0093183B"/>
    <w:rsid w:val="00931A5E"/>
    <w:rsid w:val="00931A67"/>
    <w:rsid w:val="00932230"/>
    <w:rsid w:val="00932A6A"/>
    <w:rsid w:val="00932CD3"/>
    <w:rsid w:val="00933A4E"/>
    <w:rsid w:val="00935972"/>
    <w:rsid w:val="00935D70"/>
    <w:rsid w:val="00936BA0"/>
    <w:rsid w:val="009377F5"/>
    <w:rsid w:val="00942259"/>
    <w:rsid w:val="0094256C"/>
    <w:rsid w:val="00943B56"/>
    <w:rsid w:val="00944643"/>
    <w:rsid w:val="0095008A"/>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58F"/>
    <w:rsid w:val="00997BF9"/>
    <w:rsid w:val="00997C06"/>
    <w:rsid w:val="00997E52"/>
    <w:rsid w:val="009A057B"/>
    <w:rsid w:val="009A0FFC"/>
    <w:rsid w:val="009A1497"/>
    <w:rsid w:val="009A1ECA"/>
    <w:rsid w:val="009A414B"/>
    <w:rsid w:val="009A6394"/>
    <w:rsid w:val="009A661F"/>
    <w:rsid w:val="009A68C2"/>
    <w:rsid w:val="009B0179"/>
    <w:rsid w:val="009B08E1"/>
    <w:rsid w:val="009B0905"/>
    <w:rsid w:val="009B0E31"/>
    <w:rsid w:val="009B1400"/>
    <w:rsid w:val="009B2E0A"/>
    <w:rsid w:val="009B2F6C"/>
    <w:rsid w:val="009B30D0"/>
    <w:rsid w:val="009B353B"/>
    <w:rsid w:val="009B36B7"/>
    <w:rsid w:val="009B3C82"/>
    <w:rsid w:val="009B421F"/>
    <w:rsid w:val="009B6C9D"/>
    <w:rsid w:val="009B7B00"/>
    <w:rsid w:val="009C12AD"/>
    <w:rsid w:val="009C172A"/>
    <w:rsid w:val="009C1D66"/>
    <w:rsid w:val="009C5264"/>
    <w:rsid w:val="009C5AA8"/>
    <w:rsid w:val="009C64BC"/>
    <w:rsid w:val="009C7FD4"/>
    <w:rsid w:val="009D06AB"/>
    <w:rsid w:val="009D0CC2"/>
    <w:rsid w:val="009D0E53"/>
    <w:rsid w:val="009D15D4"/>
    <w:rsid w:val="009D2A3E"/>
    <w:rsid w:val="009D5750"/>
    <w:rsid w:val="009D578A"/>
    <w:rsid w:val="009D5E3F"/>
    <w:rsid w:val="009D7695"/>
    <w:rsid w:val="009E03D9"/>
    <w:rsid w:val="009E0DB6"/>
    <w:rsid w:val="009E27B9"/>
    <w:rsid w:val="009E5E92"/>
    <w:rsid w:val="009E74AB"/>
    <w:rsid w:val="009E75C4"/>
    <w:rsid w:val="009F09B4"/>
    <w:rsid w:val="009F3A8E"/>
    <w:rsid w:val="009F4BC1"/>
    <w:rsid w:val="009F7228"/>
    <w:rsid w:val="00A0172F"/>
    <w:rsid w:val="00A032F3"/>
    <w:rsid w:val="00A04121"/>
    <w:rsid w:val="00A046A6"/>
    <w:rsid w:val="00A0569D"/>
    <w:rsid w:val="00A05813"/>
    <w:rsid w:val="00A06DC7"/>
    <w:rsid w:val="00A10CF9"/>
    <w:rsid w:val="00A1108B"/>
    <w:rsid w:val="00A11596"/>
    <w:rsid w:val="00A11AED"/>
    <w:rsid w:val="00A131A0"/>
    <w:rsid w:val="00A132B4"/>
    <w:rsid w:val="00A1374F"/>
    <w:rsid w:val="00A141A7"/>
    <w:rsid w:val="00A1420D"/>
    <w:rsid w:val="00A14228"/>
    <w:rsid w:val="00A14FCF"/>
    <w:rsid w:val="00A15626"/>
    <w:rsid w:val="00A1588B"/>
    <w:rsid w:val="00A1606A"/>
    <w:rsid w:val="00A174C9"/>
    <w:rsid w:val="00A20CC3"/>
    <w:rsid w:val="00A21568"/>
    <w:rsid w:val="00A21E14"/>
    <w:rsid w:val="00A2317A"/>
    <w:rsid w:val="00A24104"/>
    <w:rsid w:val="00A24930"/>
    <w:rsid w:val="00A25176"/>
    <w:rsid w:val="00A25A73"/>
    <w:rsid w:val="00A2690B"/>
    <w:rsid w:val="00A27C2A"/>
    <w:rsid w:val="00A305CD"/>
    <w:rsid w:val="00A30665"/>
    <w:rsid w:val="00A307B4"/>
    <w:rsid w:val="00A30FF2"/>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4F63"/>
    <w:rsid w:val="00A45717"/>
    <w:rsid w:val="00A46755"/>
    <w:rsid w:val="00A505C5"/>
    <w:rsid w:val="00A52B72"/>
    <w:rsid w:val="00A53E03"/>
    <w:rsid w:val="00A54620"/>
    <w:rsid w:val="00A54646"/>
    <w:rsid w:val="00A56538"/>
    <w:rsid w:val="00A57597"/>
    <w:rsid w:val="00A57955"/>
    <w:rsid w:val="00A60243"/>
    <w:rsid w:val="00A60840"/>
    <w:rsid w:val="00A61835"/>
    <w:rsid w:val="00A61A5F"/>
    <w:rsid w:val="00A62A90"/>
    <w:rsid w:val="00A63A02"/>
    <w:rsid w:val="00A651D4"/>
    <w:rsid w:val="00A65233"/>
    <w:rsid w:val="00A6636E"/>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6AA3"/>
    <w:rsid w:val="00A77F6C"/>
    <w:rsid w:val="00A80A5F"/>
    <w:rsid w:val="00A84CB4"/>
    <w:rsid w:val="00A851D5"/>
    <w:rsid w:val="00A85C96"/>
    <w:rsid w:val="00A86B9A"/>
    <w:rsid w:val="00A879FD"/>
    <w:rsid w:val="00A87AE7"/>
    <w:rsid w:val="00A90D81"/>
    <w:rsid w:val="00A92B2E"/>
    <w:rsid w:val="00A95587"/>
    <w:rsid w:val="00A95CF1"/>
    <w:rsid w:val="00A95EBE"/>
    <w:rsid w:val="00A97AB8"/>
    <w:rsid w:val="00AA126E"/>
    <w:rsid w:val="00AA1A00"/>
    <w:rsid w:val="00AA2C4F"/>
    <w:rsid w:val="00AA314C"/>
    <w:rsid w:val="00AA3E1A"/>
    <w:rsid w:val="00AA4370"/>
    <w:rsid w:val="00AA4C98"/>
    <w:rsid w:val="00AA5525"/>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B794D"/>
    <w:rsid w:val="00AB7ACA"/>
    <w:rsid w:val="00AC03E0"/>
    <w:rsid w:val="00AC114E"/>
    <w:rsid w:val="00AC1A2A"/>
    <w:rsid w:val="00AC1C1E"/>
    <w:rsid w:val="00AC216E"/>
    <w:rsid w:val="00AC2C08"/>
    <w:rsid w:val="00AC2CC1"/>
    <w:rsid w:val="00AC2F2B"/>
    <w:rsid w:val="00AC6E0D"/>
    <w:rsid w:val="00AC75AC"/>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50D9"/>
    <w:rsid w:val="00AE62E7"/>
    <w:rsid w:val="00AE67FF"/>
    <w:rsid w:val="00AE6AD3"/>
    <w:rsid w:val="00AE765F"/>
    <w:rsid w:val="00AF048F"/>
    <w:rsid w:val="00AF0D15"/>
    <w:rsid w:val="00AF17D5"/>
    <w:rsid w:val="00AF2B5E"/>
    <w:rsid w:val="00AF6276"/>
    <w:rsid w:val="00AF6871"/>
    <w:rsid w:val="00B00365"/>
    <w:rsid w:val="00B02C29"/>
    <w:rsid w:val="00B02C52"/>
    <w:rsid w:val="00B047A7"/>
    <w:rsid w:val="00B064F3"/>
    <w:rsid w:val="00B071D8"/>
    <w:rsid w:val="00B07EC8"/>
    <w:rsid w:val="00B10052"/>
    <w:rsid w:val="00B10C4B"/>
    <w:rsid w:val="00B1167D"/>
    <w:rsid w:val="00B13127"/>
    <w:rsid w:val="00B13C76"/>
    <w:rsid w:val="00B14CBC"/>
    <w:rsid w:val="00B15610"/>
    <w:rsid w:val="00B15739"/>
    <w:rsid w:val="00B1608E"/>
    <w:rsid w:val="00B17155"/>
    <w:rsid w:val="00B17748"/>
    <w:rsid w:val="00B1784E"/>
    <w:rsid w:val="00B202B4"/>
    <w:rsid w:val="00B21226"/>
    <w:rsid w:val="00B214B0"/>
    <w:rsid w:val="00B21B8F"/>
    <w:rsid w:val="00B226FA"/>
    <w:rsid w:val="00B2291F"/>
    <w:rsid w:val="00B2303D"/>
    <w:rsid w:val="00B253F0"/>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A2"/>
    <w:rsid w:val="00B34BE4"/>
    <w:rsid w:val="00B35BB1"/>
    <w:rsid w:val="00B40368"/>
    <w:rsid w:val="00B423A2"/>
    <w:rsid w:val="00B44B67"/>
    <w:rsid w:val="00B45F3A"/>
    <w:rsid w:val="00B515F6"/>
    <w:rsid w:val="00B51E5E"/>
    <w:rsid w:val="00B543C9"/>
    <w:rsid w:val="00B55260"/>
    <w:rsid w:val="00B55988"/>
    <w:rsid w:val="00B55A94"/>
    <w:rsid w:val="00B5638C"/>
    <w:rsid w:val="00B576E5"/>
    <w:rsid w:val="00B601CE"/>
    <w:rsid w:val="00B6104D"/>
    <w:rsid w:val="00B61A42"/>
    <w:rsid w:val="00B624BE"/>
    <w:rsid w:val="00B65220"/>
    <w:rsid w:val="00B6579F"/>
    <w:rsid w:val="00B66970"/>
    <w:rsid w:val="00B66F46"/>
    <w:rsid w:val="00B67541"/>
    <w:rsid w:val="00B67CDD"/>
    <w:rsid w:val="00B7057A"/>
    <w:rsid w:val="00B73614"/>
    <w:rsid w:val="00B73CA3"/>
    <w:rsid w:val="00B73D47"/>
    <w:rsid w:val="00B7482D"/>
    <w:rsid w:val="00B755AE"/>
    <w:rsid w:val="00B75AEE"/>
    <w:rsid w:val="00B760CD"/>
    <w:rsid w:val="00B7646F"/>
    <w:rsid w:val="00B76DEB"/>
    <w:rsid w:val="00B77596"/>
    <w:rsid w:val="00B77658"/>
    <w:rsid w:val="00B81236"/>
    <w:rsid w:val="00B81605"/>
    <w:rsid w:val="00B82760"/>
    <w:rsid w:val="00B8445B"/>
    <w:rsid w:val="00B84DB7"/>
    <w:rsid w:val="00B857DC"/>
    <w:rsid w:val="00B86023"/>
    <w:rsid w:val="00B8720C"/>
    <w:rsid w:val="00B90FE3"/>
    <w:rsid w:val="00B911F2"/>
    <w:rsid w:val="00B91225"/>
    <w:rsid w:val="00B91F99"/>
    <w:rsid w:val="00B9500C"/>
    <w:rsid w:val="00B976C6"/>
    <w:rsid w:val="00BA02D8"/>
    <w:rsid w:val="00BA0B78"/>
    <w:rsid w:val="00BA0DD9"/>
    <w:rsid w:val="00BA1385"/>
    <w:rsid w:val="00BA152F"/>
    <w:rsid w:val="00BA1863"/>
    <w:rsid w:val="00BA2BB1"/>
    <w:rsid w:val="00BA5AD6"/>
    <w:rsid w:val="00BA6851"/>
    <w:rsid w:val="00BA70F1"/>
    <w:rsid w:val="00BA7B1C"/>
    <w:rsid w:val="00BA7C2E"/>
    <w:rsid w:val="00BA7FE1"/>
    <w:rsid w:val="00BB0126"/>
    <w:rsid w:val="00BB137F"/>
    <w:rsid w:val="00BB20D2"/>
    <w:rsid w:val="00BB380F"/>
    <w:rsid w:val="00BB49B6"/>
    <w:rsid w:val="00BB53CA"/>
    <w:rsid w:val="00BB580E"/>
    <w:rsid w:val="00BB5CBE"/>
    <w:rsid w:val="00BB6056"/>
    <w:rsid w:val="00BB615A"/>
    <w:rsid w:val="00BB7146"/>
    <w:rsid w:val="00BB7588"/>
    <w:rsid w:val="00BC0857"/>
    <w:rsid w:val="00BC09B6"/>
    <w:rsid w:val="00BC0C3D"/>
    <w:rsid w:val="00BC0E14"/>
    <w:rsid w:val="00BC1260"/>
    <w:rsid w:val="00BC159F"/>
    <w:rsid w:val="00BC162A"/>
    <w:rsid w:val="00BC16EC"/>
    <w:rsid w:val="00BC17EB"/>
    <w:rsid w:val="00BC1A16"/>
    <w:rsid w:val="00BC1DD9"/>
    <w:rsid w:val="00BC21F2"/>
    <w:rsid w:val="00BC26C5"/>
    <w:rsid w:val="00BC26E6"/>
    <w:rsid w:val="00BC3295"/>
    <w:rsid w:val="00BC32CC"/>
    <w:rsid w:val="00BC45DE"/>
    <w:rsid w:val="00BC51F5"/>
    <w:rsid w:val="00BC5246"/>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268C"/>
    <w:rsid w:val="00BE27EF"/>
    <w:rsid w:val="00BE4263"/>
    <w:rsid w:val="00BE5D8B"/>
    <w:rsid w:val="00BE615A"/>
    <w:rsid w:val="00BE7BE3"/>
    <w:rsid w:val="00BF1F88"/>
    <w:rsid w:val="00BF24B0"/>
    <w:rsid w:val="00BF2914"/>
    <w:rsid w:val="00BF2E05"/>
    <w:rsid w:val="00BF3B89"/>
    <w:rsid w:val="00BF4CFF"/>
    <w:rsid w:val="00BF710B"/>
    <w:rsid w:val="00BF7308"/>
    <w:rsid w:val="00BF77C8"/>
    <w:rsid w:val="00BF7A48"/>
    <w:rsid w:val="00C02203"/>
    <w:rsid w:val="00C026AD"/>
    <w:rsid w:val="00C0283B"/>
    <w:rsid w:val="00C02D9F"/>
    <w:rsid w:val="00C039CE"/>
    <w:rsid w:val="00C051BF"/>
    <w:rsid w:val="00C05F3C"/>
    <w:rsid w:val="00C060EC"/>
    <w:rsid w:val="00C0621E"/>
    <w:rsid w:val="00C062F2"/>
    <w:rsid w:val="00C06421"/>
    <w:rsid w:val="00C07A8E"/>
    <w:rsid w:val="00C10724"/>
    <w:rsid w:val="00C10D22"/>
    <w:rsid w:val="00C12033"/>
    <w:rsid w:val="00C120EB"/>
    <w:rsid w:val="00C127F9"/>
    <w:rsid w:val="00C14548"/>
    <w:rsid w:val="00C14C98"/>
    <w:rsid w:val="00C16341"/>
    <w:rsid w:val="00C16B40"/>
    <w:rsid w:val="00C177F8"/>
    <w:rsid w:val="00C20D64"/>
    <w:rsid w:val="00C2271B"/>
    <w:rsid w:val="00C236F5"/>
    <w:rsid w:val="00C247F0"/>
    <w:rsid w:val="00C24EBB"/>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237"/>
    <w:rsid w:val="00C44C4B"/>
    <w:rsid w:val="00C44E87"/>
    <w:rsid w:val="00C4567D"/>
    <w:rsid w:val="00C45D1C"/>
    <w:rsid w:val="00C463F0"/>
    <w:rsid w:val="00C4725F"/>
    <w:rsid w:val="00C47CB0"/>
    <w:rsid w:val="00C50B40"/>
    <w:rsid w:val="00C52FE3"/>
    <w:rsid w:val="00C533AF"/>
    <w:rsid w:val="00C53F9F"/>
    <w:rsid w:val="00C547D7"/>
    <w:rsid w:val="00C547DF"/>
    <w:rsid w:val="00C56287"/>
    <w:rsid w:val="00C575D7"/>
    <w:rsid w:val="00C57DB5"/>
    <w:rsid w:val="00C57EAE"/>
    <w:rsid w:val="00C57F39"/>
    <w:rsid w:val="00C60605"/>
    <w:rsid w:val="00C620C9"/>
    <w:rsid w:val="00C6392E"/>
    <w:rsid w:val="00C6413D"/>
    <w:rsid w:val="00C64497"/>
    <w:rsid w:val="00C657AA"/>
    <w:rsid w:val="00C7265D"/>
    <w:rsid w:val="00C7289C"/>
    <w:rsid w:val="00C73825"/>
    <w:rsid w:val="00C74591"/>
    <w:rsid w:val="00C75FC3"/>
    <w:rsid w:val="00C76DB4"/>
    <w:rsid w:val="00C7793F"/>
    <w:rsid w:val="00C80B6E"/>
    <w:rsid w:val="00C81628"/>
    <w:rsid w:val="00C8205E"/>
    <w:rsid w:val="00C8262C"/>
    <w:rsid w:val="00C8345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6C0F"/>
    <w:rsid w:val="00C96F70"/>
    <w:rsid w:val="00C96FED"/>
    <w:rsid w:val="00C97F1C"/>
    <w:rsid w:val="00CA155E"/>
    <w:rsid w:val="00CA3D66"/>
    <w:rsid w:val="00CA4892"/>
    <w:rsid w:val="00CA500F"/>
    <w:rsid w:val="00CA6622"/>
    <w:rsid w:val="00CA74E0"/>
    <w:rsid w:val="00CA7A25"/>
    <w:rsid w:val="00CA7CAA"/>
    <w:rsid w:val="00CB0A94"/>
    <w:rsid w:val="00CB0B35"/>
    <w:rsid w:val="00CB0CC1"/>
    <w:rsid w:val="00CB2124"/>
    <w:rsid w:val="00CB62BE"/>
    <w:rsid w:val="00CB7E89"/>
    <w:rsid w:val="00CC0280"/>
    <w:rsid w:val="00CC0E88"/>
    <w:rsid w:val="00CC16E0"/>
    <w:rsid w:val="00CC3046"/>
    <w:rsid w:val="00CC3906"/>
    <w:rsid w:val="00CC3ACB"/>
    <w:rsid w:val="00CC3DB3"/>
    <w:rsid w:val="00CC3F27"/>
    <w:rsid w:val="00CC3FCF"/>
    <w:rsid w:val="00CC4FDF"/>
    <w:rsid w:val="00CC5546"/>
    <w:rsid w:val="00CC558C"/>
    <w:rsid w:val="00CC695E"/>
    <w:rsid w:val="00CC7526"/>
    <w:rsid w:val="00CD092D"/>
    <w:rsid w:val="00CD0ABF"/>
    <w:rsid w:val="00CD15F5"/>
    <w:rsid w:val="00CD1F81"/>
    <w:rsid w:val="00CD3489"/>
    <w:rsid w:val="00CD3BEF"/>
    <w:rsid w:val="00CD4C36"/>
    <w:rsid w:val="00CD6038"/>
    <w:rsid w:val="00CD6186"/>
    <w:rsid w:val="00CD6E1F"/>
    <w:rsid w:val="00CD780C"/>
    <w:rsid w:val="00CD7872"/>
    <w:rsid w:val="00CE0824"/>
    <w:rsid w:val="00CE09E5"/>
    <w:rsid w:val="00CE0D18"/>
    <w:rsid w:val="00CE18DD"/>
    <w:rsid w:val="00CE1AFD"/>
    <w:rsid w:val="00CE1B0F"/>
    <w:rsid w:val="00CE1C6E"/>
    <w:rsid w:val="00CE1CA1"/>
    <w:rsid w:val="00CE23A0"/>
    <w:rsid w:val="00CE282F"/>
    <w:rsid w:val="00CE3E94"/>
    <w:rsid w:val="00CE4A3B"/>
    <w:rsid w:val="00CE75C2"/>
    <w:rsid w:val="00CF10AF"/>
    <w:rsid w:val="00CF1263"/>
    <w:rsid w:val="00CF1387"/>
    <w:rsid w:val="00CF15E1"/>
    <w:rsid w:val="00CF1EDD"/>
    <w:rsid w:val="00CF22BA"/>
    <w:rsid w:val="00CF24C5"/>
    <w:rsid w:val="00CF28E0"/>
    <w:rsid w:val="00CF296C"/>
    <w:rsid w:val="00CF3941"/>
    <w:rsid w:val="00CF6435"/>
    <w:rsid w:val="00CF6EC1"/>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07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3513"/>
    <w:rsid w:val="00D34D23"/>
    <w:rsid w:val="00D35B0D"/>
    <w:rsid w:val="00D364D9"/>
    <w:rsid w:val="00D37EEB"/>
    <w:rsid w:val="00D37F84"/>
    <w:rsid w:val="00D40041"/>
    <w:rsid w:val="00D403EF"/>
    <w:rsid w:val="00D405E7"/>
    <w:rsid w:val="00D40D6F"/>
    <w:rsid w:val="00D413F7"/>
    <w:rsid w:val="00D41EFE"/>
    <w:rsid w:val="00D4202E"/>
    <w:rsid w:val="00D42D66"/>
    <w:rsid w:val="00D433BA"/>
    <w:rsid w:val="00D438EF"/>
    <w:rsid w:val="00D459EC"/>
    <w:rsid w:val="00D462BF"/>
    <w:rsid w:val="00D462FA"/>
    <w:rsid w:val="00D4739E"/>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5D1"/>
    <w:rsid w:val="00D71C0A"/>
    <w:rsid w:val="00D7253C"/>
    <w:rsid w:val="00D7449E"/>
    <w:rsid w:val="00D753DB"/>
    <w:rsid w:val="00D764F3"/>
    <w:rsid w:val="00D778A1"/>
    <w:rsid w:val="00D77A1B"/>
    <w:rsid w:val="00D83E57"/>
    <w:rsid w:val="00D84D38"/>
    <w:rsid w:val="00D8500D"/>
    <w:rsid w:val="00D85223"/>
    <w:rsid w:val="00D85356"/>
    <w:rsid w:val="00D85CEF"/>
    <w:rsid w:val="00D913CE"/>
    <w:rsid w:val="00D92290"/>
    <w:rsid w:val="00D92914"/>
    <w:rsid w:val="00D92A2E"/>
    <w:rsid w:val="00D963C1"/>
    <w:rsid w:val="00D966B4"/>
    <w:rsid w:val="00D96885"/>
    <w:rsid w:val="00D97E5C"/>
    <w:rsid w:val="00DA0597"/>
    <w:rsid w:val="00DA1678"/>
    <w:rsid w:val="00DA1B31"/>
    <w:rsid w:val="00DA283A"/>
    <w:rsid w:val="00DA2B6F"/>
    <w:rsid w:val="00DA2DB7"/>
    <w:rsid w:val="00DA30AB"/>
    <w:rsid w:val="00DA3433"/>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561"/>
    <w:rsid w:val="00DC7AE8"/>
    <w:rsid w:val="00DD0B7C"/>
    <w:rsid w:val="00DD0EC5"/>
    <w:rsid w:val="00DD17D2"/>
    <w:rsid w:val="00DD222F"/>
    <w:rsid w:val="00DD2302"/>
    <w:rsid w:val="00DD24A1"/>
    <w:rsid w:val="00DD2819"/>
    <w:rsid w:val="00DD31FC"/>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8C3"/>
    <w:rsid w:val="00DE5FB5"/>
    <w:rsid w:val="00DE71D1"/>
    <w:rsid w:val="00DF0F89"/>
    <w:rsid w:val="00DF38D1"/>
    <w:rsid w:val="00DF3FB5"/>
    <w:rsid w:val="00DF44F1"/>
    <w:rsid w:val="00DF5026"/>
    <w:rsid w:val="00DF55BE"/>
    <w:rsid w:val="00DF590F"/>
    <w:rsid w:val="00DF7229"/>
    <w:rsid w:val="00DF7497"/>
    <w:rsid w:val="00DF75B5"/>
    <w:rsid w:val="00E00170"/>
    <w:rsid w:val="00E003D2"/>
    <w:rsid w:val="00E00838"/>
    <w:rsid w:val="00E00913"/>
    <w:rsid w:val="00E02416"/>
    <w:rsid w:val="00E033F8"/>
    <w:rsid w:val="00E048C2"/>
    <w:rsid w:val="00E04EA0"/>
    <w:rsid w:val="00E05A42"/>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17E26"/>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20F9"/>
    <w:rsid w:val="00E32146"/>
    <w:rsid w:val="00E32432"/>
    <w:rsid w:val="00E334CF"/>
    <w:rsid w:val="00E34C7C"/>
    <w:rsid w:val="00E350B3"/>
    <w:rsid w:val="00E37F68"/>
    <w:rsid w:val="00E4215E"/>
    <w:rsid w:val="00E427F3"/>
    <w:rsid w:val="00E42F83"/>
    <w:rsid w:val="00E4339F"/>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843"/>
    <w:rsid w:val="00E56E76"/>
    <w:rsid w:val="00E57424"/>
    <w:rsid w:val="00E63391"/>
    <w:rsid w:val="00E63664"/>
    <w:rsid w:val="00E63FCC"/>
    <w:rsid w:val="00E6545F"/>
    <w:rsid w:val="00E6588A"/>
    <w:rsid w:val="00E65A46"/>
    <w:rsid w:val="00E65BB5"/>
    <w:rsid w:val="00E65C49"/>
    <w:rsid w:val="00E66BE2"/>
    <w:rsid w:val="00E66F59"/>
    <w:rsid w:val="00E677B1"/>
    <w:rsid w:val="00E67C1E"/>
    <w:rsid w:val="00E7096C"/>
    <w:rsid w:val="00E70E5F"/>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8620F"/>
    <w:rsid w:val="00E862E9"/>
    <w:rsid w:val="00E92988"/>
    <w:rsid w:val="00E93094"/>
    <w:rsid w:val="00E93D92"/>
    <w:rsid w:val="00E93DD3"/>
    <w:rsid w:val="00E95509"/>
    <w:rsid w:val="00E97F72"/>
    <w:rsid w:val="00EA0B56"/>
    <w:rsid w:val="00EA158A"/>
    <w:rsid w:val="00EA1DC9"/>
    <w:rsid w:val="00EA2092"/>
    <w:rsid w:val="00EA224F"/>
    <w:rsid w:val="00EA24BE"/>
    <w:rsid w:val="00EA2863"/>
    <w:rsid w:val="00EA4823"/>
    <w:rsid w:val="00EA69B4"/>
    <w:rsid w:val="00EB1817"/>
    <w:rsid w:val="00EB339A"/>
    <w:rsid w:val="00EB382C"/>
    <w:rsid w:val="00EB46B2"/>
    <w:rsid w:val="00EB4E41"/>
    <w:rsid w:val="00EB543F"/>
    <w:rsid w:val="00EB58DB"/>
    <w:rsid w:val="00EB5FFC"/>
    <w:rsid w:val="00EB689E"/>
    <w:rsid w:val="00EB7B80"/>
    <w:rsid w:val="00EC1962"/>
    <w:rsid w:val="00EC19B1"/>
    <w:rsid w:val="00EC372D"/>
    <w:rsid w:val="00EC47FE"/>
    <w:rsid w:val="00EC480D"/>
    <w:rsid w:val="00EC4D1A"/>
    <w:rsid w:val="00EC59EC"/>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1A80"/>
    <w:rsid w:val="00EE1B3A"/>
    <w:rsid w:val="00EE2F2F"/>
    <w:rsid w:val="00EE370D"/>
    <w:rsid w:val="00EE421A"/>
    <w:rsid w:val="00EE4328"/>
    <w:rsid w:val="00EE506E"/>
    <w:rsid w:val="00EE6347"/>
    <w:rsid w:val="00EE78CF"/>
    <w:rsid w:val="00EE7A2A"/>
    <w:rsid w:val="00EE7B9A"/>
    <w:rsid w:val="00EF0298"/>
    <w:rsid w:val="00EF0403"/>
    <w:rsid w:val="00EF12EF"/>
    <w:rsid w:val="00EF2770"/>
    <w:rsid w:val="00EF302C"/>
    <w:rsid w:val="00EF401B"/>
    <w:rsid w:val="00EF43C5"/>
    <w:rsid w:val="00EF44ED"/>
    <w:rsid w:val="00EF4D79"/>
    <w:rsid w:val="00EF60D2"/>
    <w:rsid w:val="00EF778A"/>
    <w:rsid w:val="00EF7E8D"/>
    <w:rsid w:val="00F005BB"/>
    <w:rsid w:val="00F00B73"/>
    <w:rsid w:val="00F00B7D"/>
    <w:rsid w:val="00F018C8"/>
    <w:rsid w:val="00F020D9"/>
    <w:rsid w:val="00F02447"/>
    <w:rsid w:val="00F032D2"/>
    <w:rsid w:val="00F03E3B"/>
    <w:rsid w:val="00F04949"/>
    <w:rsid w:val="00F05888"/>
    <w:rsid w:val="00F05945"/>
    <w:rsid w:val="00F06AD8"/>
    <w:rsid w:val="00F06BF5"/>
    <w:rsid w:val="00F07F07"/>
    <w:rsid w:val="00F105C1"/>
    <w:rsid w:val="00F10A66"/>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3A87"/>
    <w:rsid w:val="00F246F8"/>
    <w:rsid w:val="00F264E2"/>
    <w:rsid w:val="00F267FB"/>
    <w:rsid w:val="00F2701B"/>
    <w:rsid w:val="00F2768C"/>
    <w:rsid w:val="00F314D1"/>
    <w:rsid w:val="00F32928"/>
    <w:rsid w:val="00F3309A"/>
    <w:rsid w:val="00F3351A"/>
    <w:rsid w:val="00F33601"/>
    <w:rsid w:val="00F35B87"/>
    <w:rsid w:val="00F37305"/>
    <w:rsid w:val="00F37F6C"/>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57ED0"/>
    <w:rsid w:val="00F60681"/>
    <w:rsid w:val="00F62805"/>
    <w:rsid w:val="00F628E6"/>
    <w:rsid w:val="00F64B22"/>
    <w:rsid w:val="00F64CEC"/>
    <w:rsid w:val="00F6519F"/>
    <w:rsid w:val="00F6657F"/>
    <w:rsid w:val="00F66EC3"/>
    <w:rsid w:val="00F67484"/>
    <w:rsid w:val="00F70025"/>
    <w:rsid w:val="00F70419"/>
    <w:rsid w:val="00F70F4B"/>
    <w:rsid w:val="00F71895"/>
    <w:rsid w:val="00F72404"/>
    <w:rsid w:val="00F732FB"/>
    <w:rsid w:val="00F73621"/>
    <w:rsid w:val="00F74795"/>
    <w:rsid w:val="00F74D30"/>
    <w:rsid w:val="00F7509D"/>
    <w:rsid w:val="00F7595E"/>
    <w:rsid w:val="00F762A2"/>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977CF"/>
    <w:rsid w:val="00FA01EB"/>
    <w:rsid w:val="00FA071B"/>
    <w:rsid w:val="00FA09B3"/>
    <w:rsid w:val="00FA2B6F"/>
    <w:rsid w:val="00FA3E5F"/>
    <w:rsid w:val="00FA3F66"/>
    <w:rsid w:val="00FA55AE"/>
    <w:rsid w:val="00FA5D51"/>
    <w:rsid w:val="00FA6140"/>
    <w:rsid w:val="00FA6D99"/>
    <w:rsid w:val="00FB02EF"/>
    <w:rsid w:val="00FB0AF6"/>
    <w:rsid w:val="00FB15F8"/>
    <w:rsid w:val="00FB1A22"/>
    <w:rsid w:val="00FB1DB6"/>
    <w:rsid w:val="00FB31BE"/>
    <w:rsid w:val="00FB3394"/>
    <w:rsid w:val="00FB4A5C"/>
    <w:rsid w:val="00FB4E46"/>
    <w:rsid w:val="00FB58AB"/>
    <w:rsid w:val="00FB5983"/>
    <w:rsid w:val="00FB5B8E"/>
    <w:rsid w:val="00FB7A3D"/>
    <w:rsid w:val="00FC052A"/>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607"/>
    <w:rsid w:val="00FE293C"/>
    <w:rsid w:val="00FE37DC"/>
    <w:rsid w:val="00FE4803"/>
    <w:rsid w:val="00FE4833"/>
    <w:rsid w:val="00FE4E0D"/>
    <w:rsid w:val="00FE7209"/>
    <w:rsid w:val="00FE7F79"/>
    <w:rsid w:val="00FF01C9"/>
    <w:rsid w:val="00FF1021"/>
    <w:rsid w:val="00FF127E"/>
    <w:rsid w:val="00FF458B"/>
    <w:rsid w:val="00FF6225"/>
    <w:rsid w:val="00FF6C2C"/>
    <w:rsid w:val="00FF6F6C"/>
    <w:rsid w:val="00FF7087"/>
    <w:rsid w:val="00FF7C43"/>
    <w:rsid w:val="0150785A"/>
    <w:rsid w:val="04EF2459"/>
    <w:rsid w:val="06D82F08"/>
    <w:rsid w:val="07617EF3"/>
    <w:rsid w:val="099C11CC"/>
    <w:rsid w:val="09CF7299"/>
    <w:rsid w:val="0A4F7604"/>
    <w:rsid w:val="0BAD28E2"/>
    <w:rsid w:val="0D4F28C8"/>
    <w:rsid w:val="0D925500"/>
    <w:rsid w:val="13873EDE"/>
    <w:rsid w:val="13BA2664"/>
    <w:rsid w:val="15121555"/>
    <w:rsid w:val="16025817"/>
    <w:rsid w:val="1D6023EB"/>
    <w:rsid w:val="21E77C53"/>
    <w:rsid w:val="22FF3705"/>
    <w:rsid w:val="23975226"/>
    <w:rsid w:val="23CA4246"/>
    <w:rsid w:val="24777F4D"/>
    <w:rsid w:val="26962784"/>
    <w:rsid w:val="2751016E"/>
    <w:rsid w:val="28E137D5"/>
    <w:rsid w:val="2DB307A4"/>
    <w:rsid w:val="2E383159"/>
    <w:rsid w:val="30D35779"/>
    <w:rsid w:val="32F73A4F"/>
    <w:rsid w:val="34132C63"/>
    <w:rsid w:val="363B2158"/>
    <w:rsid w:val="38EE78C2"/>
    <w:rsid w:val="39A313D1"/>
    <w:rsid w:val="3A120066"/>
    <w:rsid w:val="3A921403"/>
    <w:rsid w:val="3AAF4A60"/>
    <w:rsid w:val="3EF80AD5"/>
    <w:rsid w:val="3F3F6F12"/>
    <w:rsid w:val="46587BE2"/>
    <w:rsid w:val="47627BBA"/>
    <w:rsid w:val="485464E2"/>
    <w:rsid w:val="486504A4"/>
    <w:rsid w:val="49047661"/>
    <w:rsid w:val="4C3663F3"/>
    <w:rsid w:val="4E060894"/>
    <w:rsid w:val="4F3440B5"/>
    <w:rsid w:val="515175DB"/>
    <w:rsid w:val="548B1CB8"/>
    <w:rsid w:val="556F0A59"/>
    <w:rsid w:val="57261E11"/>
    <w:rsid w:val="57FF1B62"/>
    <w:rsid w:val="59A7658A"/>
    <w:rsid w:val="5B796B72"/>
    <w:rsid w:val="5C473E4D"/>
    <w:rsid w:val="5F4A08F7"/>
    <w:rsid w:val="61EB6C78"/>
    <w:rsid w:val="69FC26CE"/>
    <w:rsid w:val="6F2A6AED"/>
    <w:rsid w:val="6F4A0BEA"/>
    <w:rsid w:val="7126458C"/>
    <w:rsid w:val="725119FE"/>
    <w:rsid w:val="7460060C"/>
    <w:rsid w:val="7523466A"/>
    <w:rsid w:val="78E94EB5"/>
    <w:rsid w:val="7B62456A"/>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CA885D"/>
  <w15:docId w15:val="{E3D1FF4C-534F-41B4-868D-E2C649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next w:val="a"/>
    <w:link w:val="11"/>
    <w:qFormat/>
    <w:pPr>
      <w:keepNext/>
      <w:keepLines/>
      <w:numPr>
        <w:numId w:val="1"/>
      </w:numPr>
      <w:tabs>
        <w:tab w:val="left" w:pos="381"/>
      </w:tabs>
      <w:spacing w:before="120" w:after="120"/>
      <w:jc w:val="center"/>
      <w:outlineLvl w:val="0"/>
    </w:pPr>
    <w:rPr>
      <w:rFonts w:ascii="新宋体" w:eastAsia="黑体" w:hAnsi="新宋体"/>
      <w:bCs/>
      <w:color w:val="000000"/>
      <w:kern w:val="44"/>
      <w:sz w:val="44"/>
      <w:szCs w:val="30"/>
    </w:rPr>
  </w:style>
  <w:style w:type="paragraph" w:styleId="2">
    <w:name w:val="heading 2"/>
    <w:basedOn w:val="a"/>
    <w:next w:val="a"/>
    <w:link w:val="21"/>
    <w:qFormat/>
    <w:pPr>
      <w:keepNext/>
      <w:keepLines/>
      <w:spacing w:before="120" w:after="120" w:line="415" w:lineRule="auto"/>
      <w:ind w:rightChars="-94" w:right="-226"/>
      <w:outlineLvl w:val="1"/>
    </w:pPr>
    <w:rPr>
      <w:rFonts w:ascii="Arial" w:eastAsia="黑体" w:hAnsi="Arial"/>
      <w:bCs/>
      <w:sz w:val="32"/>
      <w:szCs w:val="28"/>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0"/>
    <w:qFormat/>
    <w:pPr>
      <w:keepNext/>
      <w:keepLines/>
      <w:spacing w:before="240" w:after="64" w:line="317" w:lineRule="auto"/>
      <w:outlineLvl w:val="6"/>
    </w:pPr>
    <w:rPr>
      <w:b/>
      <w:bCs/>
      <w:sz w:val="24"/>
      <w:szCs w:val="24"/>
    </w:rPr>
  </w:style>
  <w:style w:type="paragraph" w:styleId="8">
    <w:name w:val="heading 8"/>
    <w:basedOn w:val="a"/>
    <w:next w:val="a"/>
    <w:link w:val="80"/>
    <w:qFormat/>
    <w:pPr>
      <w:keepNext/>
      <w:keepLines/>
      <w:spacing w:before="240" w:after="64" w:line="317" w:lineRule="auto"/>
      <w:outlineLvl w:val="7"/>
    </w:pPr>
    <w:rPr>
      <w:rFonts w:ascii="Cambria" w:hAnsi="Cambria"/>
      <w:sz w:val="24"/>
      <w:szCs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rPr>
  </w:style>
  <w:style w:type="paragraph" w:styleId="a3">
    <w:name w:val="Normal Indent"/>
    <w:basedOn w:val="a"/>
    <w:qFormat/>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rFonts w:ascii="Times New Roman" w:hAnsi="Times New Roman"/>
      <w:kern w:val="0"/>
      <w:sz w:val="20"/>
      <w:szCs w:val="24"/>
      <w:shd w:val="clear" w:color="auto" w:fill="000080"/>
    </w:rPr>
  </w:style>
  <w:style w:type="paragraph" w:styleId="a7">
    <w:name w:val="annotation text"/>
    <w:basedOn w:val="a"/>
    <w:link w:val="10"/>
    <w:unhideWhenUsed/>
    <w:qFormat/>
    <w:pPr>
      <w:jc w:val="left"/>
    </w:pPr>
  </w:style>
  <w:style w:type="paragraph" w:styleId="a8">
    <w:name w:val="Body Text"/>
    <w:basedOn w:val="a"/>
    <w:link w:val="12"/>
    <w:qFormat/>
    <w:rPr>
      <w:rFonts w:ascii="楷体_GB2312" w:eastAsia="楷体_GB2312" w:hAnsi="Arial"/>
      <w:kern w:val="0"/>
      <w:sz w:val="28"/>
      <w:szCs w:val="28"/>
    </w:rPr>
  </w:style>
  <w:style w:type="paragraph" w:styleId="a9">
    <w:name w:val="Block Text"/>
    <w:basedOn w:val="a"/>
    <w:uiPriority w:val="99"/>
    <w:unhideWhenUsed/>
    <w:qFormat/>
    <w:pPr>
      <w:spacing w:after="120"/>
      <w:ind w:leftChars="700" w:left="1440" w:rightChars="700" w:right="1440"/>
    </w:pPr>
    <w:rPr>
      <w:rFonts w:eastAsia="微软雅黑"/>
    </w:rPr>
  </w:style>
  <w:style w:type="paragraph" w:styleId="41">
    <w:name w:val="index 4"/>
    <w:basedOn w:val="a"/>
    <w:next w:val="a"/>
    <w:unhideWhenUsed/>
    <w:qFormat/>
    <w:pPr>
      <w:ind w:leftChars="600" w:left="600"/>
    </w:pPr>
    <w:rPr>
      <w:rFonts w:ascii="Verdana" w:hAnsi="Verdana"/>
      <w:szCs w:val="20"/>
    </w:rPr>
  </w:style>
  <w:style w:type="paragraph" w:styleId="TOC5">
    <w:name w:val="toc 5"/>
    <w:basedOn w:val="a"/>
    <w:next w:val="a"/>
    <w:qFormat/>
    <w:pPr>
      <w:tabs>
        <w:tab w:val="right" w:leader="dot" w:pos="8296"/>
      </w:tabs>
      <w:ind w:leftChars="500" w:left="1050"/>
    </w:pPr>
    <w:rPr>
      <w:rFonts w:ascii="Times New Roman" w:hAnsi="Times New Roman"/>
    </w:rPr>
  </w:style>
  <w:style w:type="paragraph" w:styleId="TOC3">
    <w:name w:val="toc 3"/>
    <w:basedOn w:val="a"/>
    <w:next w:val="a"/>
    <w:qFormat/>
    <w:pPr>
      <w:ind w:leftChars="400" w:left="840"/>
    </w:pPr>
    <w:rPr>
      <w:rFonts w:ascii="Times New Roman" w:hAnsi="Times New Roman"/>
    </w:rPr>
  </w:style>
  <w:style w:type="paragraph" w:styleId="aa">
    <w:name w:val="Plain Text"/>
    <w:basedOn w:val="a"/>
    <w:link w:val="ab"/>
    <w:uiPriority w:val="99"/>
    <w:qFormat/>
    <w:rPr>
      <w:rFonts w:ascii="宋体" w:hAnsi="Courier New"/>
      <w:kern w:val="0"/>
      <w:sz w:val="20"/>
      <w:szCs w:val="21"/>
    </w:rPr>
  </w:style>
  <w:style w:type="paragraph" w:styleId="TOC8">
    <w:name w:val="toc 8"/>
    <w:basedOn w:val="a"/>
    <w:next w:val="a"/>
    <w:qFormat/>
    <w:pPr>
      <w:ind w:leftChars="1400" w:left="2940"/>
    </w:pPr>
    <w:rPr>
      <w:rFonts w:ascii="Times New Roman" w:hAnsi="Times New Roman"/>
    </w:rPr>
  </w:style>
  <w:style w:type="paragraph" w:styleId="ac">
    <w:name w:val="Date"/>
    <w:basedOn w:val="a"/>
    <w:next w:val="a"/>
    <w:link w:val="ad"/>
    <w:qFormat/>
    <w:pPr>
      <w:ind w:leftChars="2500" w:left="100"/>
    </w:pPr>
    <w:rPr>
      <w:rFonts w:ascii="宋体" w:hAnsi="Times New Roman"/>
      <w:kern w:val="0"/>
      <w:sz w:val="28"/>
      <w:szCs w:val="20"/>
    </w:rPr>
  </w:style>
  <w:style w:type="paragraph" w:styleId="ae">
    <w:name w:val="Balloon Text"/>
    <w:basedOn w:val="a"/>
    <w:link w:val="13"/>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af0">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hAnsi="Times New Roman"/>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Times New Roman" w:hAnsi="Times New Roman"/>
    </w:rPr>
  </w:style>
  <w:style w:type="paragraph" w:styleId="TOC2">
    <w:name w:val="toc 2"/>
    <w:basedOn w:val="a"/>
    <w:next w:val="a"/>
    <w:qFormat/>
    <w:pPr>
      <w:ind w:leftChars="200" w:left="420"/>
    </w:pPr>
    <w:rPr>
      <w:rFonts w:ascii="宋体" w:hAnsi="Times New Roman"/>
      <w:b/>
      <w:sz w:val="28"/>
      <w:szCs w:val="20"/>
    </w:rPr>
  </w:style>
  <w:style w:type="paragraph" w:styleId="TOC9">
    <w:name w:val="toc 9"/>
    <w:basedOn w:val="a"/>
    <w:next w:val="a"/>
    <w:qFormat/>
    <w:pPr>
      <w:ind w:leftChars="1600" w:left="3360"/>
    </w:pPr>
    <w:rPr>
      <w:rFonts w:ascii="Times New Roman" w:hAnsi="Times New Roman"/>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qFormat/>
    <w:rPr>
      <w:rFonts w:ascii="宋体" w:hAnsi="Times New Roman"/>
      <w:b/>
      <w:bCs/>
      <w:kern w:val="0"/>
      <w:sz w:val="28"/>
      <w:szCs w:val="20"/>
    </w:rPr>
  </w:style>
  <w:style w:type="character" w:styleId="af8">
    <w:name w:val="Strong"/>
    <w:qFormat/>
    <w:rPr>
      <w:b/>
      <w:bCs/>
    </w:rPr>
  </w:style>
  <w:style w:type="character" w:styleId="af9">
    <w:name w:val="page number"/>
    <w:qFormat/>
    <w:rPr>
      <w:rFonts w:cs="Times New Roman"/>
    </w:rPr>
  </w:style>
  <w:style w:type="character" w:styleId="afa">
    <w:name w:val="Emphasis"/>
    <w:qFormat/>
    <w:rPr>
      <w:i/>
      <w:iCs/>
    </w:rPr>
  </w:style>
  <w:style w:type="character" w:styleId="afb">
    <w:name w:val="Hyperlink"/>
    <w:qFormat/>
    <w:rPr>
      <w:rFonts w:cs="Times New Roman"/>
      <w:color w:val="0000FF"/>
      <w:u w:val="single"/>
    </w:rPr>
  </w:style>
  <w:style w:type="character" w:styleId="afc">
    <w:name w:val="annotation reference"/>
    <w:unhideWhenUsed/>
    <w:qFormat/>
    <w:rPr>
      <w:sz w:val="21"/>
      <w:szCs w:val="21"/>
    </w:rPr>
  </w:style>
  <w:style w:type="character" w:customStyle="1" w:styleId="11">
    <w:name w:val="标题 1 字符1"/>
    <w:link w:val="1"/>
    <w:qFormat/>
    <w:rPr>
      <w:rFonts w:ascii="新宋体" w:eastAsia="黑体" w:hAnsi="新宋体"/>
      <w:bCs/>
      <w:color w:val="000000"/>
      <w:kern w:val="44"/>
      <w:sz w:val="44"/>
      <w:szCs w:val="30"/>
      <w:lang w:val="en-US" w:eastAsia="zh-CN" w:bidi="ar-SA"/>
    </w:rPr>
  </w:style>
  <w:style w:type="character" w:customStyle="1" w:styleId="21">
    <w:name w:val="标题 2 字符1"/>
    <w:link w:val="2"/>
    <w:qFormat/>
    <w:rPr>
      <w:rFonts w:ascii="Arial" w:eastAsia="黑体" w:hAnsi="Arial" w:cs="Times New Roman"/>
      <w:bCs/>
      <w:sz w:val="32"/>
      <w:szCs w:val="28"/>
    </w:rPr>
  </w:style>
  <w:style w:type="character" w:customStyle="1" w:styleId="31">
    <w:name w:val="标题 3 字符1"/>
    <w:link w:val="3"/>
    <w:uiPriority w:val="9"/>
    <w:semiHidden/>
    <w:qFormat/>
    <w:rPr>
      <w:rFonts w:ascii="Calibri" w:eastAsia="宋体" w:hAnsi="Calibri" w:cs="Times New Roman"/>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6">
    <w:name w:val="文档结构图 字符"/>
    <w:link w:val="a5"/>
    <w:qFormat/>
    <w:rPr>
      <w:szCs w:val="24"/>
      <w:shd w:val="clear" w:color="auto" w:fill="000080"/>
    </w:rPr>
  </w:style>
  <w:style w:type="character" w:customStyle="1" w:styleId="10">
    <w:name w:val="批注文字 字符1"/>
    <w:link w:val="a7"/>
    <w:qFormat/>
    <w:rPr>
      <w:rFonts w:ascii="Calibri" w:hAnsi="Calibri"/>
      <w:kern w:val="2"/>
      <w:sz w:val="21"/>
      <w:szCs w:val="22"/>
    </w:rPr>
  </w:style>
  <w:style w:type="character" w:customStyle="1" w:styleId="12">
    <w:name w:val="正文文本 字符1"/>
    <w:link w:val="a8"/>
    <w:qFormat/>
    <w:rPr>
      <w:rFonts w:ascii="楷体_GB2312" w:eastAsia="楷体_GB2312" w:hAnsi="Arial"/>
      <w:sz w:val="28"/>
      <w:szCs w:val="28"/>
    </w:rPr>
  </w:style>
  <w:style w:type="character" w:customStyle="1" w:styleId="ab">
    <w:name w:val="纯文本 字符"/>
    <w:link w:val="aa"/>
    <w:uiPriority w:val="99"/>
    <w:qFormat/>
    <w:rPr>
      <w:rFonts w:ascii="宋体" w:eastAsia="宋体" w:hAnsi="Courier New" w:cs="Courier New"/>
      <w:szCs w:val="21"/>
    </w:rPr>
  </w:style>
  <w:style w:type="character" w:customStyle="1" w:styleId="ad">
    <w:name w:val="日期 字符"/>
    <w:link w:val="ac"/>
    <w:qFormat/>
    <w:rPr>
      <w:rFonts w:ascii="宋体"/>
      <w:sz w:val="28"/>
    </w:rPr>
  </w:style>
  <w:style w:type="character" w:customStyle="1" w:styleId="13">
    <w:name w:val="批注框文本 字符1"/>
    <w:link w:val="ae"/>
    <w:uiPriority w:val="99"/>
    <w:semiHidden/>
    <w:qFormat/>
    <w:rPr>
      <w:sz w:val="18"/>
      <w:szCs w:val="18"/>
    </w:rPr>
  </w:style>
  <w:style w:type="character" w:customStyle="1" w:styleId="14">
    <w:name w:val="页脚 字符1"/>
    <w:link w:val="af"/>
    <w:uiPriority w:val="99"/>
    <w:qFormat/>
    <w:rPr>
      <w:sz w:val="18"/>
      <w:szCs w:val="18"/>
    </w:rPr>
  </w:style>
  <w:style w:type="character" w:customStyle="1" w:styleId="15">
    <w:name w:val="页眉 字符1"/>
    <w:link w:val="af0"/>
    <w:uiPriority w:val="99"/>
    <w:qFormat/>
    <w:rPr>
      <w:sz w:val="18"/>
      <w:szCs w:val="18"/>
    </w:rPr>
  </w:style>
  <w:style w:type="character" w:customStyle="1" w:styleId="af2">
    <w:name w:val="副标题 字符"/>
    <w:link w:val="af1"/>
    <w:qFormat/>
    <w:rPr>
      <w:rFonts w:ascii="Cambria" w:hAnsi="Cambria"/>
      <w:b/>
      <w:bCs/>
      <w:kern w:val="28"/>
      <w:sz w:val="32"/>
      <w:szCs w:val="32"/>
    </w:rPr>
  </w:style>
  <w:style w:type="character" w:customStyle="1" w:styleId="af5">
    <w:name w:val="标题 字符"/>
    <w:link w:val="af4"/>
    <w:qFormat/>
    <w:rPr>
      <w:rFonts w:ascii="Cambria" w:hAnsi="Cambria"/>
      <w:b/>
      <w:bCs/>
      <w:kern w:val="2"/>
      <w:sz w:val="32"/>
      <w:szCs w:val="32"/>
    </w:rPr>
  </w:style>
  <w:style w:type="character" w:customStyle="1" w:styleId="af7">
    <w:name w:val="批注主题 字符"/>
    <w:link w:val="af6"/>
    <w:qFormat/>
    <w:rPr>
      <w:rFonts w:ascii="宋体" w:hAnsi="Calibri"/>
      <w:b/>
      <w:bCs/>
      <w:kern w:val="2"/>
      <w:sz w:val="28"/>
      <w:szCs w:val="22"/>
    </w:rPr>
  </w:style>
  <w:style w:type="character" w:customStyle="1" w:styleId="16">
    <w:name w:val="页码1"/>
    <w:qFormat/>
  </w:style>
  <w:style w:type="character" w:customStyle="1" w:styleId="Afd">
    <w:name w:val="无 A"/>
    <w:qFormat/>
  </w:style>
  <w:style w:type="character" w:customStyle="1" w:styleId="Char">
    <w:name w:val="普通正文 Char"/>
    <w:link w:val="afe"/>
    <w:qFormat/>
    <w:rPr>
      <w:rFonts w:ascii="Arial" w:eastAsia="宋体" w:hAnsi="Arial"/>
      <w:sz w:val="24"/>
      <w:szCs w:val="24"/>
    </w:rPr>
  </w:style>
  <w:style w:type="paragraph" w:customStyle="1" w:styleId="afe">
    <w:name w:val="普通正文"/>
    <w:basedOn w:val="a"/>
    <w:link w:val="Char"/>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1"/>
    <w:uiPriority w:val="99"/>
    <w:semiHidden/>
    <w:qFormat/>
    <w:rPr>
      <w:rFonts w:ascii="宋体" w:eastAsia="宋体" w:hAnsi="Courier New" w:cs="Courier New"/>
      <w:szCs w:val="21"/>
    </w:rPr>
  </w:style>
  <w:style w:type="character" w:customStyle="1" w:styleId="Char10">
    <w:name w:val="正文文本 Char1"/>
    <w:qFormat/>
  </w:style>
  <w:style w:type="character" w:customStyle="1" w:styleId="aff">
    <w:name w:val="列表段落 字符"/>
    <w:link w:val="aff0"/>
    <w:qFormat/>
    <w:rPr>
      <w:rFonts w:ascii="Calibri" w:eastAsia="宋体" w:hAnsi="Calibri" w:cs="Times New Roman"/>
      <w:kern w:val="2"/>
      <w:sz w:val="21"/>
      <w:szCs w:val="22"/>
    </w:rPr>
  </w:style>
  <w:style w:type="paragraph" w:styleId="aff0">
    <w:name w:val="List Paragraph"/>
    <w:basedOn w:val="a"/>
    <w:link w:val="aff"/>
    <w:qFormat/>
    <w:pPr>
      <w:ind w:firstLineChars="200" w:firstLine="420"/>
    </w:pPr>
  </w:style>
  <w:style w:type="paragraph" w:customStyle="1" w:styleId="aff1">
    <w:name w:val="标书_正文"/>
    <w:basedOn w:val="a"/>
    <w:qFormat/>
    <w:pPr>
      <w:spacing w:line="360" w:lineRule="auto"/>
    </w:pPr>
    <w:rPr>
      <w:rFonts w:ascii="宋体" w:hAnsi="Times New Roman"/>
      <w:kern w:val="0"/>
      <w:sz w:val="24"/>
      <w:szCs w:val="20"/>
    </w:rPr>
  </w:style>
  <w:style w:type="paragraph" w:customStyle="1" w:styleId="Style13">
    <w:name w:val="_Style 13"/>
    <w:basedOn w:val="a"/>
    <w:qFormat/>
    <w:rPr>
      <w:rFonts w:ascii="仿宋_GB2312" w:eastAsia="仿宋_GB2312" w:hAnsi="Times New Roman"/>
      <w:b/>
      <w:sz w:val="32"/>
      <w:szCs w:val="32"/>
    </w:rPr>
  </w:style>
  <w:style w:type="character" w:customStyle="1" w:styleId="17">
    <w:name w:val="标题 1 字符"/>
    <w:qFormat/>
    <w:rPr>
      <w:b/>
      <w:bCs/>
      <w:kern w:val="44"/>
      <w:sz w:val="44"/>
      <w:szCs w:val="44"/>
    </w:rPr>
  </w:style>
  <w:style w:type="character" w:customStyle="1" w:styleId="20">
    <w:name w:val="标题 2 字符"/>
    <w:qFormat/>
    <w:rPr>
      <w:rFonts w:ascii="Cambria" w:hAnsi="Cambria"/>
      <w:b/>
      <w:bCs/>
      <w:kern w:val="2"/>
      <w:sz w:val="32"/>
      <w:szCs w:val="32"/>
    </w:rPr>
  </w:style>
  <w:style w:type="character" w:customStyle="1" w:styleId="30">
    <w:name w:val="标题 3 字符"/>
    <w:qFormat/>
    <w:rPr>
      <w:b/>
      <w:bCs/>
      <w:kern w:val="2"/>
      <w:sz w:val="32"/>
      <w:szCs w:val="32"/>
    </w:rPr>
  </w:style>
  <w:style w:type="character" w:customStyle="1" w:styleId="aff2">
    <w:name w:val="批注文字 字符"/>
    <w:qFormat/>
    <w:rPr>
      <w:kern w:val="2"/>
      <w:sz w:val="21"/>
      <w:szCs w:val="22"/>
    </w:rPr>
  </w:style>
  <w:style w:type="character" w:customStyle="1" w:styleId="aff3">
    <w:name w:val="正文文本 字符"/>
    <w:qFormat/>
    <w:rPr>
      <w:rFonts w:ascii="Times New Roman" w:hAnsi="Times New Roman"/>
    </w:rPr>
  </w:style>
  <w:style w:type="character" w:customStyle="1" w:styleId="aff4">
    <w:name w:val="批注框文本 字符"/>
    <w:qFormat/>
    <w:rPr>
      <w:rFonts w:ascii="宋体" w:hAnsi="Times New Roman"/>
      <w:sz w:val="18"/>
      <w:szCs w:val="18"/>
    </w:rPr>
  </w:style>
  <w:style w:type="character" w:customStyle="1" w:styleId="aff5">
    <w:name w:val="页脚 字符"/>
    <w:qFormat/>
    <w:rPr>
      <w:kern w:val="2"/>
      <w:sz w:val="18"/>
      <w:szCs w:val="18"/>
    </w:rPr>
  </w:style>
  <w:style w:type="character" w:customStyle="1" w:styleId="aff6">
    <w:name w:val="页眉 字符"/>
    <w:qFormat/>
    <w:rPr>
      <w:kern w:val="2"/>
      <w:sz w:val="18"/>
      <w:szCs w:val="18"/>
    </w:rPr>
  </w:style>
  <w:style w:type="character" w:customStyle="1" w:styleId="aff7">
    <w:name w:val="明显引用 字符"/>
    <w:link w:val="aff8"/>
    <w:qFormat/>
    <w:rPr>
      <w:b/>
      <w:bCs/>
      <w:i/>
      <w:iCs/>
      <w:color w:val="4F81BD"/>
      <w:kern w:val="2"/>
      <w:sz w:val="21"/>
      <w:szCs w:val="22"/>
    </w:rPr>
  </w:style>
  <w:style w:type="paragraph" w:styleId="aff8">
    <w:name w:val="Intense Quote"/>
    <w:basedOn w:val="a"/>
    <w:next w:val="a"/>
    <w:link w:val="aff7"/>
    <w:qFormat/>
    <w:pPr>
      <w:pBdr>
        <w:bottom w:val="single" w:sz="4" w:space="4" w:color="4F81BD"/>
      </w:pBdr>
      <w:spacing w:before="200" w:after="280"/>
      <w:ind w:left="936" w:right="936"/>
    </w:pPr>
    <w:rPr>
      <w:rFonts w:ascii="Times New Roman" w:hAnsi="Times New Roman"/>
      <w:b/>
      <w:bCs/>
      <w:i/>
      <w:iCs/>
      <w:color w:val="4F81BD"/>
    </w:rPr>
  </w:style>
  <w:style w:type="character" w:customStyle="1" w:styleId="18">
    <w:name w:val="明显引用 字符1"/>
    <w:qFormat/>
    <w:rPr>
      <w:rFonts w:ascii="Calibri" w:hAnsi="Calibri"/>
      <w:i/>
      <w:iCs/>
      <w:color w:val="5B9BD5"/>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260" w:after="260" w:line="413" w:lineRule="auto"/>
      <w:ind w:rightChars="0" w:right="0"/>
    </w:pPr>
    <w:rPr>
      <w:rFonts w:eastAsia="宋体"/>
      <w:b/>
      <w:kern w:val="0"/>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aff9">
    <w:name w:val="引用 字符"/>
    <w:link w:val="affa"/>
    <w:qFormat/>
    <w:rPr>
      <w:i/>
      <w:iCs/>
      <w:color w:val="000000"/>
      <w:kern w:val="2"/>
      <w:sz w:val="21"/>
      <w:szCs w:val="22"/>
    </w:rPr>
  </w:style>
  <w:style w:type="paragraph" w:styleId="affa">
    <w:name w:val="Quote"/>
    <w:basedOn w:val="a"/>
    <w:next w:val="a"/>
    <w:link w:val="aff9"/>
    <w:qFormat/>
    <w:rPr>
      <w:rFonts w:ascii="Times New Roman" w:hAnsi="Times New Roman"/>
      <w:i/>
      <w:iCs/>
      <w:color w:val="000000"/>
    </w:rPr>
  </w:style>
  <w:style w:type="character" w:customStyle="1" w:styleId="19">
    <w:name w:val="引用 字符1"/>
    <w:qFormat/>
    <w:rPr>
      <w:rFonts w:ascii="Calibri" w:hAnsi="Calibri"/>
      <w:i/>
      <w:iCs/>
      <w:color w:val="404040"/>
      <w:kern w:val="2"/>
      <w:sz w:val="21"/>
      <w:szCs w:val="22"/>
    </w:rPr>
  </w:style>
  <w:style w:type="character" w:customStyle="1" w:styleId="Char11">
    <w:name w:val="批注主题 Char1"/>
    <w:qFormat/>
    <w:rPr>
      <w:b/>
      <w:bCs/>
      <w:kern w:val="2"/>
      <w:sz w:val="21"/>
      <w:szCs w:val="22"/>
    </w:rPr>
  </w:style>
  <w:style w:type="character" w:customStyle="1" w:styleId="Style91">
    <w:name w:val="_Style 91"/>
    <w:qFormat/>
    <w:rPr>
      <w:smallCaps/>
      <w:color w:val="C0504D"/>
      <w:u w:val="single"/>
    </w:rPr>
  </w:style>
  <w:style w:type="character" w:customStyle="1" w:styleId="Char12">
    <w:name w:val="文档结构图 Char1"/>
    <w:qFormat/>
    <w:rPr>
      <w:rFonts w:ascii="宋体"/>
      <w:kern w:val="2"/>
      <w:sz w:val="18"/>
      <w:szCs w:val="18"/>
    </w:rPr>
  </w:style>
  <w:style w:type="character" w:customStyle="1" w:styleId="Style93">
    <w:name w:val="_Style 93"/>
    <w:qFormat/>
    <w:rPr>
      <w:i/>
      <w:iCs/>
      <w:color w:val="808080"/>
    </w:rPr>
  </w:style>
  <w:style w:type="character" w:customStyle="1" w:styleId="Char13">
    <w:name w:val="批注框文本 Char1"/>
    <w:qFormat/>
    <w:rPr>
      <w:kern w:val="2"/>
      <w:sz w:val="18"/>
      <w:szCs w:val="18"/>
    </w:rPr>
  </w:style>
  <w:style w:type="character" w:customStyle="1" w:styleId="Style95">
    <w:name w:val="_Style 95"/>
    <w:qFormat/>
    <w:rPr>
      <w:b/>
      <w:bCs/>
      <w:i/>
      <w:iCs/>
      <w:color w:val="4F81BD"/>
    </w:rPr>
  </w:style>
  <w:style w:type="character" w:customStyle="1" w:styleId="textcontents">
    <w:name w:val="textcontents"/>
    <w:qFormat/>
    <w:rPr>
      <w:rFonts w:cs="Times New Roman"/>
    </w:rPr>
  </w:style>
  <w:style w:type="character" w:customStyle="1" w:styleId="Style97">
    <w:name w:val="_Style 97"/>
    <w:qFormat/>
    <w:rPr>
      <w:b/>
      <w:bCs/>
      <w:smallCaps/>
      <w:spacing w:val="5"/>
    </w:rPr>
  </w:style>
  <w:style w:type="character" w:customStyle="1" w:styleId="Style98">
    <w:name w:val="_Style 98"/>
    <w:qFormat/>
    <w:rPr>
      <w:b/>
      <w:bCs/>
      <w:smallCaps/>
      <w:color w:val="C0504D"/>
      <w:spacing w:val="5"/>
      <w:u w:val="single"/>
    </w:rPr>
  </w:style>
  <w:style w:type="character" w:customStyle="1" w:styleId="Char14">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rightChars="0" w:right="0"/>
    </w:pPr>
    <w:rPr>
      <w:rFonts w:ascii="Times New Roman" w:hAnsi="Times New Roman" w:cs="宋体"/>
      <w:bCs w:val="0"/>
      <w:kern w:val="0"/>
      <w:sz w:val="28"/>
      <w:szCs w:val="20"/>
    </w:rPr>
  </w:style>
  <w:style w:type="paragraph" w:customStyle="1" w:styleId="Style102">
    <w:name w:val="_Style 102"/>
    <w:basedOn w:val="1"/>
    <w:next w:val="a"/>
    <w:qFormat/>
    <w:pPr>
      <w:widowControl w:val="0"/>
      <w:numPr>
        <w:numId w:val="0"/>
      </w:numPr>
      <w:tabs>
        <w:tab w:val="clear" w:pos="381"/>
        <w:tab w:val="clear" w:pos="8087"/>
      </w:tabs>
      <w:spacing w:before="340" w:after="330" w:line="576" w:lineRule="auto"/>
      <w:jc w:val="both"/>
      <w:outlineLvl w:val="9"/>
    </w:pPr>
    <w:rPr>
      <w:rFonts w:ascii="Times New Roman" w:eastAsia="宋体" w:hAnsi="Times New Roman"/>
      <w:b/>
      <w:color w:val="auto"/>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04">
    <w:name w:val="_Style 104"/>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styleId="affb">
    <w:name w:val="No Spacing"/>
    <w:qFormat/>
    <w:pPr>
      <w:widowControl w:val="0"/>
      <w:jc w:val="both"/>
    </w:pPr>
    <w:rPr>
      <w:kern w:val="2"/>
      <w:sz w:val="21"/>
      <w:szCs w:val="22"/>
    </w:rPr>
  </w:style>
  <w:style w:type="paragraph" w:customStyle="1" w:styleId="af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styleId="affd">
    <w:name w:val="Revision"/>
    <w:hidden/>
    <w:uiPriority w:val="99"/>
    <w:semiHidden/>
    <w:rsid w:val="00C47C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0ED6F-8D72-4024-8620-B58007FB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3652</Words>
  <Characters>20817</Characters>
  <Application>Microsoft Office Word</Application>
  <DocSecurity>0</DocSecurity>
  <Lines>173</Lines>
  <Paragraphs>48</Paragraphs>
  <ScaleCrop>false</ScaleCrop>
  <Company>Sky123.Org</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祎祎 张</cp:lastModifiedBy>
  <cp:revision>6</cp:revision>
  <cp:lastPrinted>2022-05-05T10:33:00Z</cp:lastPrinted>
  <dcterms:created xsi:type="dcterms:W3CDTF">2023-12-29T07:55:00Z</dcterms:created>
  <dcterms:modified xsi:type="dcterms:W3CDTF">2024-03-04T08:14:00Z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0CCB23BE344140E4B99FF4D8FEC04039</vt:lpwstr>
  </property>
</Properties>
</file>