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96CE2" w14:textId="42938856" w:rsidR="00677141" w:rsidRPr="003328E7" w:rsidRDefault="00677141" w:rsidP="003328E7">
      <w:pPr>
        <w:jc w:val="center"/>
        <w:rPr>
          <w:rStyle w:val="NormalCharacter"/>
          <w:rFonts w:ascii="Times New Roman"/>
          <w:b/>
          <w:bCs/>
          <w:sz w:val="36"/>
          <w:szCs w:val="40"/>
        </w:rPr>
      </w:pPr>
      <w:r w:rsidRPr="003328E7">
        <w:rPr>
          <w:rStyle w:val="NormalCharacter"/>
          <w:rFonts w:ascii="Times New Roman" w:hint="eastAsia"/>
          <w:b/>
          <w:bCs/>
          <w:sz w:val="36"/>
          <w:szCs w:val="40"/>
        </w:rPr>
        <w:t>项目需求</w:t>
      </w:r>
    </w:p>
    <w:p w14:paraId="4894A181" w14:textId="77777777" w:rsidR="00EA4B9C" w:rsidRPr="00677141" w:rsidRDefault="001B42DE">
      <w:pPr>
        <w:rPr>
          <w:rFonts w:ascii="宋体" w:hAnsi="宋体"/>
          <w:szCs w:val="24"/>
        </w:rPr>
      </w:pPr>
      <w:r w:rsidRPr="00677141">
        <w:rPr>
          <w:rFonts w:ascii="宋体" w:hAnsi="宋体" w:hint="eastAsia"/>
          <w:szCs w:val="24"/>
        </w:rPr>
        <w:t>智慧教学研讨大屏采购项目</w:t>
      </w:r>
      <w:r w:rsidRPr="00677141">
        <w:rPr>
          <w:rFonts w:ascii="宋体" w:hAnsi="宋体"/>
          <w:szCs w:val="24"/>
        </w:rPr>
        <w:t>具体要求如下:</w:t>
      </w:r>
    </w:p>
    <w:tbl>
      <w:tblPr>
        <w:tblW w:w="919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165"/>
        <w:gridCol w:w="7026"/>
      </w:tblGrid>
      <w:tr w:rsidR="00EA4B9C" w14:paraId="5F4D359A" w14:textId="77777777">
        <w:trPr>
          <w:trHeight w:val="441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4A077" w14:textId="77777777" w:rsidR="00EA4B9C" w:rsidRDefault="001B42DE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清单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CBD77" w14:textId="77777777" w:rsidR="00EA4B9C" w:rsidRDefault="001B42DE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  <w:lang w:bidi="ar"/>
              </w:rPr>
              <w:t>设备性能及参数要求</w:t>
            </w:r>
          </w:p>
        </w:tc>
      </w:tr>
      <w:tr w:rsidR="00EA4B9C" w14:paraId="3B1F7CB5" w14:textId="77777777">
        <w:trPr>
          <w:trHeight w:val="854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E37B4" w14:textId="77777777" w:rsidR="00EA4B9C" w:rsidRDefault="001B42DE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室内全彩大屏主屏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BB74E" w14:textId="77777777" w:rsidR="00EA4B9C" w:rsidRDefault="001B42DE">
            <w:pPr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  <w:lang w:bidi="ar"/>
              </w:rPr>
              <w:t>主屏性能及参数要求</w:t>
            </w:r>
            <w:bookmarkStart w:id="0" w:name="_GoBack"/>
            <w:bookmarkEnd w:id="0"/>
          </w:p>
          <w:p w14:paraId="2133E6AE" w14:textId="015A147F" w:rsidR="00EA4B9C" w:rsidRDefault="001B42DE">
            <w:pPr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显示面积：3.52m*1.86m=6.55㎡，屏规格16：9，单块屏分辨率：</w:t>
            </w:r>
            <w:r w:rsidR="00B34E7B" w:rsidRPr="00B34E7B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1760*930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1.像素点间距：2mm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2.点密度：250000 点/m2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3.重量： 箱体重量小于 6.5Kg/箱体；每平方米小于28Kg。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4.箱体结构：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箱体位压铸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铝合金材质，为一次性整体压铸 成型，全金属自然散热结构，无风扇，防尘 和静音设计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5.安装结构 ：显示屏专用支架，固定安装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6.散热方式 箱体内无风扇，产品正面 LED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灯接触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空气，通过环境辐射等方式散热,通过优化的 PCB 设计，将灯珠热量通过 PCB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传导至模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组后面并通过箱体主体传导散热，电源直接 贴紧箱体背板主体传导散热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7.接口连接 ：模组、接收卡与主板采用接口硬连接设计，无排线，支持带电直接插拔，更换维修便捷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8.热插拔测试：模组等低压器件多次带电热插拔测试后都能正常工作。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9.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模组防掉落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保护措施：每个模组与箱体之间都有防掉落锁扣式保险绳,能防止维护人员在维护过程中误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操作时模组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从高处掉落。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10.成像原理：LED 主动式发光。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11.</w:t>
            </w:r>
            <w:r>
              <w:rPr>
                <w:rFonts w:ascii="宋体" w:hAnsi="宋体" w:cs="宋体" w:hint="eastAsia"/>
                <w:kern w:val="0"/>
                <w:szCs w:val="24"/>
              </w:rPr>
              <w:t xml:space="preserve"> 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拼缝微调节结构：采用弹针设计，采用三轴（X，Y，Z）调节机构，可实现屏幕上下左右拼缝及前后平整度任意调节；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12.</w:t>
            </w:r>
            <w:r>
              <w:rPr>
                <w:rFonts w:ascii="宋体" w:hAnsi="宋体" w:cs="宋体" w:hint="eastAsia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像素组成与排列方式：1R1G1B，SMD 表贴三合一，竖向线性排列。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13.</w:t>
            </w:r>
            <w:r>
              <w:rPr>
                <w:rFonts w:ascii="宋体" w:hAnsi="宋体" w:cs="宋体" w:hint="eastAsia"/>
                <w:kern w:val="0"/>
                <w:szCs w:val="24"/>
              </w:rPr>
              <w:t xml:space="preserve"> 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节能措施：低功耗设计，同时具有动态节能处理；节能待机，支持无信号输入自动熄屏待机，有信号时输入自动唤醒屏体；节能环保，符合 CQC3158-2016 LED显示单元节能认证技术规范的能源效率和睡眠模式功率密度要求；智能节电, 带有智能(黑屏) 节电功能，开启智能节电功能比没有开启节能 45%以上。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14.</w:t>
            </w:r>
            <w:r>
              <w:rPr>
                <w:rFonts w:ascii="宋体" w:hAnsi="宋体" w:cs="宋体" w:hint="eastAsia"/>
                <w:kern w:val="0"/>
                <w:szCs w:val="24"/>
              </w:rPr>
              <w:t xml:space="preserve"> 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PCB设计：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共阳方案和共阴方案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的兼容性设计，可匹配相应LED、IC来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做出共阳产品或是共阴产品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。PCB 采用 FR-4 材质,灯驱合一,电路及表面处理采用 4 层盲孔设计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及沉金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工艺设计，OSP 工艺，符合 CQC13-471301-2018 标准，同时具有独特的 消隐、节能处理、 EMC 处理、智能模组存储 处理功能电路；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15.维护方式：兼容前、后维护，支持模组、接收卡的带电维护、热拔插；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16.</w:t>
            </w:r>
            <w:r>
              <w:rPr>
                <w:rFonts w:ascii="宋体" w:hAnsi="宋体" w:cs="宋体" w:hint="eastAsia"/>
                <w:kern w:val="0"/>
                <w:szCs w:val="24"/>
              </w:rPr>
              <w:t xml:space="preserve"> 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屏体自检：支持LED单点失控点检测，失控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点数据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回传功能；支持电源电压检测，当电源电压高于限制电压时启动报警装置；支持屏体多点测温，支持温度监控；支持故障报警，支持一键自检；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17.像素点失控率 ≤1/100000，无连续失控点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18.</w:t>
            </w:r>
            <w:r>
              <w:rPr>
                <w:rFonts w:ascii="宋体" w:hAnsi="宋体" w:cs="宋体" w:hint="eastAsia"/>
                <w:kern w:val="0"/>
                <w:szCs w:val="24"/>
              </w:rPr>
              <w:t xml:space="preserve"> 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驱动与控制方式：一体化驱动设计，恒流驱动，动态扫描保护功能，同步控制，点点对应，具有非线性校正显示控制和自带驱动控制方面的先进技术；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19.亮度 ≥800cd/㎡，0-100%任意可调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20.</w:t>
            </w:r>
            <w:r>
              <w:rPr>
                <w:rFonts w:ascii="宋体" w:hAnsi="宋体" w:cs="宋体" w:hint="eastAsia"/>
                <w:kern w:val="0"/>
                <w:szCs w:val="24"/>
              </w:rPr>
              <w:t xml:space="preserve"> 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色温、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色域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2000K-15000K 连续可调，可设冷色、暖色、标准等多档白场调节。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色域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≥120%NTSC，YIQ 及覆盖率≥170% YUV，色温白平衡为6500K±5%；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21.对比度 ≥10000:1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22.可视角度 ：水平视角≥170°/垂直视角≥170°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23.刷新率：3840Hz高刷新，支持通过配套控制软件调节刷新率设置选项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24.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低亮高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灰：支持软件实现 0-100%不同亮度情况下，灰度 12-16bits 任意设置：100%亮度@16bits，50%亮度@14bits，20%亮度@12bits，同时支持 EPWM 灰阶控制技术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提升低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灰视觉效果，0-100%亮度时，8-16bits 任意灰度设置，70%亮度时，灰度≥16bits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25.</w:t>
            </w:r>
            <w:r>
              <w:rPr>
                <w:rFonts w:ascii="宋体" w:hAnsi="宋体" w:cs="宋体" w:hint="eastAsia"/>
                <w:kern w:val="0"/>
                <w:szCs w:val="24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灯珠外层：灯珠外层具备透明哑光保护层，采用纳米涂覆技术，阻隔灯珠与外部的接触，材质硬度等级 HRC8级，灯珠表面使用无划痕。（提供具有CNAS标识的权威第三方检测报告复印件，并加盖公章）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26.噪声：在温度 25°C、 湿度 40%RH 、大气压力100.2Kpa 条件时，LED 显示屏工作状态下要求屏体噪声≤15dB，距离产品四周的 1m 处最大噪声＜6db；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27.防护等级 IP68；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28.</w:t>
            </w:r>
            <w:r>
              <w:rPr>
                <w:rFonts w:ascii="宋体" w:hAnsi="宋体" w:cs="宋体" w:hint="eastAsia"/>
                <w:kern w:val="0"/>
                <w:szCs w:val="24"/>
              </w:rPr>
              <w:t xml:space="preserve"> 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光生物安全：符合 IEC 62471:2006 标准的光生物安全及蓝光危害评估检测的无危害类要求（豁免级），具备防蓝光护眼模式；防眩光功能：采用黑色防眩光设计，防止眩光影响可提升视觉观感；（提供具有CNAS标识的权威第三方检测报告复印件，并加盖公章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29.屏体可以支持屏幕UI菜单显示，可通过遥控器调节屏幕参数、屏幕亮度调节、信号切换、场景切换、色温调节、开关机控制等，支持在屏幕上显示主要变化信息；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30.</w:t>
            </w:r>
            <w:r>
              <w:rPr>
                <w:rFonts w:ascii="宋体" w:hAnsi="宋体" w:cs="宋体" w:hint="eastAsia"/>
                <w:kern w:val="0"/>
                <w:szCs w:val="24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屏体可以支持视频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信号双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回路冗余备份处理，自动转换，信号线支持热插拔；支持信号冗余扩展，支持电源冗余备份；</w:t>
            </w:r>
          </w:p>
          <w:p w14:paraId="5F2575A7" w14:textId="77777777" w:rsidR="00EA4B9C" w:rsidRDefault="001B42DE">
            <w:pPr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31.</w:t>
            </w:r>
            <w:r>
              <w:rPr>
                <w:rFonts w:ascii="宋体" w:hAnsi="宋体" w:cs="宋体" w:hint="eastAsia"/>
                <w:kern w:val="0"/>
                <w:szCs w:val="24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LED显示屏生产厂家具有像素驱动芯片及其驱动方法、显示装置；需提供市级或市级以上权威机构颁发的证明文件复印件；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32.</w:t>
            </w:r>
            <w:r>
              <w:rPr>
                <w:rFonts w:ascii="宋体" w:hAnsi="宋体" w:cs="宋体" w:hint="eastAsia"/>
                <w:kern w:val="0"/>
                <w:szCs w:val="24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LED显示屏生产厂家具有3C 认证、节能认证证明文件；；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33.</w:t>
            </w:r>
            <w:r>
              <w:rPr>
                <w:rFonts w:ascii="宋体" w:hAnsi="宋体" w:cs="宋体" w:hint="eastAsia"/>
                <w:kern w:val="0"/>
                <w:szCs w:val="24"/>
              </w:rPr>
              <w:t>▲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LED显示屏生产厂家具有符合国家GB/T 31950标准的诚信管理能力，具有诚信管理体系认证证书；LED显示屏生产厂家具有高新技术企业证书、全国招投标五星级立信单位证书；</w:t>
            </w:r>
          </w:p>
        </w:tc>
      </w:tr>
      <w:tr w:rsidR="00EA4B9C" w14:paraId="502AE004" w14:textId="77777777">
        <w:trPr>
          <w:trHeight w:val="222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FFAF4" w14:textId="77777777" w:rsidR="00EA4B9C" w:rsidRDefault="001B42DE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  <w:lang w:bidi="ar"/>
              </w:rPr>
              <w:lastRenderedPageBreak/>
              <w:t>大屏配套设备：</w:t>
            </w:r>
          </w:p>
          <w:p w14:paraId="144B3C42" w14:textId="77777777" w:rsidR="00EA4B9C" w:rsidRDefault="001B42DE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  <w:lang w:bidi="ar"/>
              </w:rPr>
              <w:t>视屏拼接器和数据接收卡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36CBF" w14:textId="77777777" w:rsidR="00EA4B9C" w:rsidRDefault="001B42DE">
            <w:pPr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  <w:lang w:bidi="ar"/>
              </w:rPr>
              <w:t>视屏拼接器性能及参数要求</w:t>
            </w:r>
          </w:p>
          <w:p w14:paraId="0C7F9AC8" w14:textId="77777777" w:rsidR="00EA4B9C" w:rsidRDefault="001B42DE">
            <w:r>
              <w:t>1</w:t>
            </w:r>
            <w:r>
              <w:rPr>
                <w:rFonts w:hint="eastAsia"/>
              </w:rPr>
              <w:t>、拥有完备的视频输入接口</w:t>
            </w:r>
            <w:r>
              <w:rPr>
                <w:rFonts w:hint="eastAsia"/>
              </w:rPr>
              <w:t>2</w:t>
            </w:r>
            <w:r>
              <w:t xml:space="preserve"> </w:t>
            </w:r>
            <w:r>
              <w:rPr>
                <w:rFonts w:hint="eastAsia"/>
              </w:rPr>
              <w:t>路</w:t>
            </w:r>
            <w:r>
              <w:t xml:space="preserve"> HDMI 2.0</w:t>
            </w:r>
            <w:r>
              <w:rPr>
                <w:rFonts w:hint="eastAsia"/>
              </w:rPr>
              <w:t>，</w:t>
            </w:r>
            <w:r>
              <w:t xml:space="preserve">4 </w:t>
            </w:r>
            <w:r>
              <w:rPr>
                <w:rFonts w:hint="eastAsia"/>
              </w:rPr>
              <w:t>路</w:t>
            </w:r>
            <w:r>
              <w:t xml:space="preserve"> DVI</w:t>
            </w:r>
            <w:r>
              <w:rPr>
                <w:rFonts w:hint="eastAsia"/>
              </w:rPr>
              <w:t>，</w:t>
            </w:r>
            <w:r>
              <w:t xml:space="preserve">1 </w:t>
            </w:r>
            <w:r>
              <w:rPr>
                <w:rFonts w:hint="eastAsia"/>
              </w:rPr>
              <w:t>路</w:t>
            </w:r>
            <w:r>
              <w:t xml:space="preserve"> 3G-SDI</w:t>
            </w:r>
            <w:r>
              <w:rPr>
                <w:rFonts w:hint="eastAsia"/>
              </w:rPr>
              <w:t>。</w:t>
            </w:r>
            <w:r>
              <w:t></w:t>
            </w:r>
          </w:p>
          <w:p w14:paraId="16619166" w14:textId="77777777" w:rsidR="00EA4B9C" w:rsidRDefault="001B42DE">
            <w:r>
              <w:t>2</w:t>
            </w:r>
            <w:r>
              <w:rPr>
                <w:rFonts w:hint="eastAsia"/>
              </w:rPr>
              <w:t>、多输出，大带载，支持</w:t>
            </w:r>
            <w:r>
              <w:t xml:space="preserve"> 16 </w:t>
            </w:r>
            <w:proofErr w:type="gramStart"/>
            <w:r>
              <w:rPr>
                <w:rFonts w:hint="eastAsia"/>
              </w:rPr>
              <w:t>路网口</w:t>
            </w:r>
            <w:proofErr w:type="gramEnd"/>
            <w:r>
              <w:rPr>
                <w:rFonts w:hint="eastAsia"/>
              </w:rPr>
              <w:t>和</w:t>
            </w:r>
            <w:r>
              <w:t xml:space="preserve"> 4 </w:t>
            </w:r>
            <w:r>
              <w:rPr>
                <w:rFonts w:hint="eastAsia"/>
              </w:rPr>
              <w:t>路光纤输出，带载高达</w:t>
            </w:r>
            <w:r>
              <w:t xml:space="preserve"> 1040</w:t>
            </w:r>
            <w:proofErr w:type="gramStart"/>
            <w:r>
              <w:rPr>
                <w:rFonts w:hint="eastAsia"/>
              </w:rPr>
              <w:t>万像</w:t>
            </w:r>
            <w:proofErr w:type="gramEnd"/>
            <w:r>
              <w:rPr>
                <w:rFonts w:hint="eastAsia"/>
              </w:rPr>
              <w:t>素。</w:t>
            </w:r>
            <w:r>
              <w:t></w:t>
            </w:r>
          </w:p>
          <w:p w14:paraId="3813A602" w14:textId="77777777" w:rsidR="00EA4B9C" w:rsidRDefault="001B42D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、支持个性化的画质缩放，支持三种画面缩放模式，包括点对点模式、全屏缩放、自定义缩放。</w:t>
            </w:r>
          </w:p>
          <w:p w14:paraId="64D47E28" w14:textId="77777777" w:rsidR="00EA4B9C" w:rsidRDefault="001B42DE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、▲提供</w:t>
            </w:r>
            <w:r>
              <w:rPr>
                <w:rFonts w:hint="eastAsia"/>
              </w:rPr>
              <w:t>ISO9001</w:t>
            </w:r>
            <w:r>
              <w:rPr>
                <w:rFonts w:hint="eastAsia"/>
              </w:rPr>
              <w:t>质量管理体系认证证书复印件并加盖公章；</w:t>
            </w:r>
          </w:p>
          <w:p w14:paraId="46F89FCB" w14:textId="77777777" w:rsidR="00EA4B9C" w:rsidRDefault="001B42DE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、▲提供逐点校正技术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个或以上专利证书；</w:t>
            </w:r>
          </w:p>
          <w:p w14:paraId="4B1711BA" w14:textId="77777777" w:rsidR="00EA4B9C" w:rsidRDefault="001B42DE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、▲为保证产品的稳定性，提供具有</w:t>
            </w:r>
            <w:r>
              <w:rPr>
                <w:rFonts w:hint="eastAsia"/>
              </w:rPr>
              <w:t>BACL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CMA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CNAS</w:t>
            </w:r>
            <w:r>
              <w:rPr>
                <w:rFonts w:hint="eastAsia"/>
              </w:rPr>
              <w:t>标识的第三方检测机构出具的检测报告和</w:t>
            </w:r>
            <w:r>
              <w:rPr>
                <w:rFonts w:hint="eastAsia"/>
              </w:rPr>
              <w:t>3C</w:t>
            </w:r>
            <w:r>
              <w:rPr>
                <w:rFonts w:hint="eastAsia"/>
              </w:rPr>
              <w:t>认证证书。</w:t>
            </w:r>
          </w:p>
          <w:p w14:paraId="4F0FE463" w14:textId="77777777" w:rsidR="00EA4B9C" w:rsidRDefault="00EA4B9C">
            <w:pPr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  <w:lang w:bidi="ar"/>
              </w:rPr>
            </w:pPr>
          </w:p>
          <w:p w14:paraId="2FB97F4F" w14:textId="77777777" w:rsidR="00EA4B9C" w:rsidRDefault="001B42DE">
            <w:pPr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  <w:lang w:bidi="ar"/>
              </w:rPr>
              <w:t>数据接收卡性能及参数要求（15张）</w:t>
            </w:r>
          </w:p>
          <w:p w14:paraId="7A55CF44" w14:textId="77777777" w:rsidR="00EA4B9C" w:rsidRDefault="001B42DE">
            <w:pPr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1) 集成 12个标准 HUB75 接口，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免接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HUB； </w:t>
            </w:r>
          </w:p>
          <w:p w14:paraId="48FD4E2D" w14:textId="77777777" w:rsidR="00EA4B9C" w:rsidRDefault="001B42DE">
            <w:pPr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2) 单卡输出 RGB 数据 32 组； </w:t>
            </w:r>
          </w:p>
          <w:p w14:paraId="38ACF289" w14:textId="77777777" w:rsidR="00EA4B9C" w:rsidRDefault="001B42DE">
            <w:pPr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3) 单卡带载像素为128×1024； </w:t>
            </w:r>
          </w:p>
          <w:p w14:paraId="5DE1319B" w14:textId="77777777" w:rsidR="00EA4B9C" w:rsidRDefault="001B42DE">
            <w:pPr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4) 支持配置文件回读； </w:t>
            </w:r>
          </w:p>
          <w:p w14:paraId="2338FE39" w14:textId="77777777" w:rsidR="00EA4B9C" w:rsidRDefault="001B42DE">
            <w:pPr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5) 支持高灰度高刷新；</w:t>
            </w:r>
          </w:p>
          <w:p w14:paraId="5C7D8E4C" w14:textId="77777777" w:rsidR="00EA4B9C" w:rsidRDefault="001B42DE">
            <w:pPr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6) 支持网线通讯状态检测； </w:t>
            </w:r>
          </w:p>
          <w:p w14:paraId="57C8DF49" w14:textId="77777777" w:rsidR="00EA4B9C" w:rsidRDefault="001B42DE">
            <w:pPr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7) 支持逐点亮色度校正；</w:t>
            </w:r>
          </w:p>
        </w:tc>
      </w:tr>
      <w:tr w:rsidR="00EA4B9C" w14:paraId="5FCAB6E1" w14:textId="77777777">
        <w:trPr>
          <w:trHeight w:val="222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0D3E5" w14:textId="77777777" w:rsidR="00EA4B9C" w:rsidRDefault="001B42DE">
            <w:pPr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  <w:lang w:bidi="ar"/>
              </w:rPr>
              <w:lastRenderedPageBreak/>
              <w:t>外设配套：配电柜、支承钢结构及包边装饰</w:t>
            </w:r>
          </w:p>
          <w:p w14:paraId="272DB4E3" w14:textId="77777777" w:rsidR="00EA4B9C" w:rsidRDefault="00EA4B9C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120E3" w14:textId="77777777" w:rsidR="00EA4B9C" w:rsidRDefault="001B42DE">
            <w:pPr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配电柜系统：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采用三相五线制供电,控制箱工业智能系统控制，为了降低电网的瞬间启动电流，应具有延时通断电功能，具有过热、过湿、过压、过流、短路等保护装置，并可实时显示市电及负载电压、电流各项参数，必须要求LED原厂配置，提供连接工作原理图，主要器件采用正泰品牌，线材采用绿宝等国标产品。</w:t>
            </w:r>
          </w:p>
          <w:p w14:paraId="37D775B0" w14:textId="77777777" w:rsidR="00EA4B9C" w:rsidRDefault="001B42DE">
            <w:pPr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钢结构及包边：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方管30*50*2mm、1mm厚拉丝不锈钢，1、大屏边框系统、标准工艺、采用焊接角铁、方管的方式组成框架，再进行有效而统一的装饰处理，模组为前置维护托架安装，一定要按照结构图准确定位其安装要求。2、采用标准的优质（国标）的艺型不锈钢进行干挂包边处理。</w:t>
            </w:r>
          </w:p>
        </w:tc>
      </w:tr>
    </w:tbl>
    <w:p w14:paraId="7ED6BCB0" w14:textId="29974871" w:rsidR="00EA4B9C" w:rsidRDefault="00B55393">
      <w:r>
        <w:rPr>
          <w:rFonts w:hint="eastAsia"/>
        </w:rPr>
        <w:t>▲为</w:t>
      </w:r>
      <w:r w:rsidRPr="003328E7">
        <w:rPr>
          <w:rFonts w:hint="eastAsia"/>
        </w:rPr>
        <w:t>实质性响应要求</w:t>
      </w:r>
    </w:p>
    <w:sectPr w:rsidR="00EA4B9C">
      <w:headerReference w:type="default" r:id="rId7"/>
      <w:pgSz w:w="11906" w:h="16838"/>
      <w:pgMar w:top="1440" w:right="1133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B0057" w14:textId="77777777" w:rsidR="00FD0ECF" w:rsidRDefault="00FD0ECF">
      <w:pPr>
        <w:spacing w:line="240" w:lineRule="auto"/>
      </w:pPr>
      <w:r>
        <w:separator/>
      </w:r>
    </w:p>
  </w:endnote>
  <w:endnote w:type="continuationSeparator" w:id="0">
    <w:p w14:paraId="72CA00E9" w14:textId="77777777" w:rsidR="00FD0ECF" w:rsidRDefault="00FD0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627BB" w14:textId="77777777" w:rsidR="00FD0ECF" w:rsidRDefault="00FD0ECF">
      <w:r>
        <w:separator/>
      </w:r>
    </w:p>
  </w:footnote>
  <w:footnote w:type="continuationSeparator" w:id="0">
    <w:p w14:paraId="4E1B4D4B" w14:textId="77777777" w:rsidR="00FD0ECF" w:rsidRDefault="00FD0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2EC4" w14:textId="77777777" w:rsidR="00EA4B9C" w:rsidRDefault="00EA4B9C">
    <w:pPr>
      <w:pStyle w:val="af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zN2NiYTY0MzEwM2I3MGFmZjQ3NjZkMzkyMmFkYmYifQ=="/>
    <w:docVar w:name="KSO_WPS_MARK_KEY" w:val="312a2b71-a15f-4d96-9cf1-d450a46bd5b6"/>
  </w:docVars>
  <w:rsids>
    <w:rsidRoot w:val="001A7D50"/>
    <w:rsid w:val="000064F6"/>
    <w:rsid w:val="0001712E"/>
    <w:rsid w:val="0002347B"/>
    <w:rsid w:val="00043D30"/>
    <w:rsid w:val="00052FF8"/>
    <w:rsid w:val="0006047F"/>
    <w:rsid w:val="0007221E"/>
    <w:rsid w:val="00090DCA"/>
    <w:rsid w:val="00091D1B"/>
    <w:rsid w:val="000A3D05"/>
    <w:rsid w:val="000A54D5"/>
    <w:rsid w:val="000A56DC"/>
    <w:rsid w:val="000D3D2E"/>
    <w:rsid w:val="000E1845"/>
    <w:rsid w:val="000F137D"/>
    <w:rsid w:val="000F6481"/>
    <w:rsid w:val="000F7B12"/>
    <w:rsid w:val="00103992"/>
    <w:rsid w:val="00122E7D"/>
    <w:rsid w:val="001240D1"/>
    <w:rsid w:val="00126763"/>
    <w:rsid w:val="0013703A"/>
    <w:rsid w:val="0014244E"/>
    <w:rsid w:val="00170F98"/>
    <w:rsid w:val="00170FF9"/>
    <w:rsid w:val="0017494C"/>
    <w:rsid w:val="001A7D50"/>
    <w:rsid w:val="001B42DE"/>
    <w:rsid w:val="001B69EE"/>
    <w:rsid w:val="001C201F"/>
    <w:rsid w:val="001E304C"/>
    <w:rsid w:val="001F49DC"/>
    <w:rsid w:val="001F5829"/>
    <w:rsid w:val="001F5FAE"/>
    <w:rsid w:val="00211193"/>
    <w:rsid w:val="00237D5D"/>
    <w:rsid w:val="002548DA"/>
    <w:rsid w:val="00257824"/>
    <w:rsid w:val="00271B83"/>
    <w:rsid w:val="00277454"/>
    <w:rsid w:val="0029080A"/>
    <w:rsid w:val="002A4844"/>
    <w:rsid w:val="002A522F"/>
    <w:rsid w:val="002A576B"/>
    <w:rsid w:val="002B15CA"/>
    <w:rsid w:val="002C7D53"/>
    <w:rsid w:val="00300917"/>
    <w:rsid w:val="00314CC6"/>
    <w:rsid w:val="003208FF"/>
    <w:rsid w:val="00330BD0"/>
    <w:rsid w:val="003328E7"/>
    <w:rsid w:val="00345A6D"/>
    <w:rsid w:val="0034600D"/>
    <w:rsid w:val="00351590"/>
    <w:rsid w:val="003706FA"/>
    <w:rsid w:val="00370C67"/>
    <w:rsid w:val="0037263A"/>
    <w:rsid w:val="00380A16"/>
    <w:rsid w:val="003834C6"/>
    <w:rsid w:val="00396292"/>
    <w:rsid w:val="003A2C13"/>
    <w:rsid w:val="003B1AB3"/>
    <w:rsid w:val="003B641D"/>
    <w:rsid w:val="003C1673"/>
    <w:rsid w:val="003C2CF7"/>
    <w:rsid w:val="003D05AB"/>
    <w:rsid w:val="003D4C61"/>
    <w:rsid w:val="003D7300"/>
    <w:rsid w:val="0040191E"/>
    <w:rsid w:val="00403085"/>
    <w:rsid w:val="0040775A"/>
    <w:rsid w:val="0043690A"/>
    <w:rsid w:val="0044183B"/>
    <w:rsid w:val="00447410"/>
    <w:rsid w:val="0045456A"/>
    <w:rsid w:val="00457632"/>
    <w:rsid w:val="00492964"/>
    <w:rsid w:val="004959DC"/>
    <w:rsid w:val="004A72AB"/>
    <w:rsid w:val="004B31F1"/>
    <w:rsid w:val="004C1C77"/>
    <w:rsid w:val="004C22C4"/>
    <w:rsid w:val="004D1D2C"/>
    <w:rsid w:val="004E10DE"/>
    <w:rsid w:val="004F0843"/>
    <w:rsid w:val="004F60D6"/>
    <w:rsid w:val="00504965"/>
    <w:rsid w:val="00515970"/>
    <w:rsid w:val="00517A25"/>
    <w:rsid w:val="0054591E"/>
    <w:rsid w:val="00546488"/>
    <w:rsid w:val="00557132"/>
    <w:rsid w:val="005574FC"/>
    <w:rsid w:val="005709A9"/>
    <w:rsid w:val="00571631"/>
    <w:rsid w:val="00583C0F"/>
    <w:rsid w:val="005A315A"/>
    <w:rsid w:val="005A664C"/>
    <w:rsid w:val="005A79D5"/>
    <w:rsid w:val="005C372A"/>
    <w:rsid w:val="005D18EB"/>
    <w:rsid w:val="005D31C2"/>
    <w:rsid w:val="005D38A7"/>
    <w:rsid w:val="005F17F6"/>
    <w:rsid w:val="00601B5D"/>
    <w:rsid w:val="0061127D"/>
    <w:rsid w:val="006513F9"/>
    <w:rsid w:val="00654748"/>
    <w:rsid w:val="00655863"/>
    <w:rsid w:val="006600BE"/>
    <w:rsid w:val="00661AC4"/>
    <w:rsid w:val="006714EC"/>
    <w:rsid w:val="00671B4D"/>
    <w:rsid w:val="00677141"/>
    <w:rsid w:val="00687FA0"/>
    <w:rsid w:val="006937BD"/>
    <w:rsid w:val="006A17B3"/>
    <w:rsid w:val="006A6247"/>
    <w:rsid w:val="006D1BA8"/>
    <w:rsid w:val="006D6FDF"/>
    <w:rsid w:val="006E4A3B"/>
    <w:rsid w:val="00700743"/>
    <w:rsid w:val="007053D3"/>
    <w:rsid w:val="00724B11"/>
    <w:rsid w:val="00725B76"/>
    <w:rsid w:val="007410C9"/>
    <w:rsid w:val="00751649"/>
    <w:rsid w:val="007640CC"/>
    <w:rsid w:val="00764862"/>
    <w:rsid w:val="00765B10"/>
    <w:rsid w:val="00776592"/>
    <w:rsid w:val="00777FC7"/>
    <w:rsid w:val="00790D7C"/>
    <w:rsid w:val="007C2086"/>
    <w:rsid w:val="007C7F3F"/>
    <w:rsid w:val="007D76C3"/>
    <w:rsid w:val="007E2528"/>
    <w:rsid w:val="007F579F"/>
    <w:rsid w:val="0081004C"/>
    <w:rsid w:val="00847DB7"/>
    <w:rsid w:val="00854AEA"/>
    <w:rsid w:val="008628CF"/>
    <w:rsid w:val="00866BF1"/>
    <w:rsid w:val="0087011A"/>
    <w:rsid w:val="00871310"/>
    <w:rsid w:val="00872019"/>
    <w:rsid w:val="00876133"/>
    <w:rsid w:val="0089116A"/>
    <w:rsid w:val="00894FDD"/>
    <w:rsid w:val="00897BA1"/>
    <w:rsid w:val="008A51BE"/>
    <w:rsid w:val="008C2A04"/>
    <w:rsid w:val="008C53AF"/>
    <w:rsid w:val="008E4F9C"/>
    <w:rsid w:val="00904D83"/>
    <w:rsid w:val="00905D5B"/>
    <w:rsid w:val="00907126"/>
    <w:rsid w:val="00912538"/>
    <w:rsid w:val="00931BB1"/>
    <w:rsid w:val="0096313A"/>
    <w:rsid w:val="009635BA"/>
    <w:rsid w:val="00967205"/>
    <w:rsid w:val="009752B7"/>
    <w:rsid w:val="0098674C"/>
    <w:rsid w:val="0099453C"/>
    <w:rsid w:val="009A4239"/>
    <w:rsid w:val="009C17E0"/>
    <w:rsid w:val="009C744C"/>
    <w:rsid w:val="009C77E9"/>
    <w:rsid w:val="009E095E"/>
    <w:rsid w:val="009F04B4"/>
    <w:rsid w:val="009F77A3"/>
    <w:rsid w:val="00A14A0F"/>
    <w:rsid w:val="00A14CD5"/>
    <w:rsid w:val="00A3322A"/>
    <w:rsid w:val="00A374F4"/>
    <w:rsid w:val="00A4086F"/>
    <w:rsid w:val="00A4235A"/>
    <w:rsid w:val="00A71058"/>
    <w:rsid w:val="00A72C1E"/>
    <w:rsid w:val="00A73195"/>
    <w:rsid w:val="00A84000"/>
    <w:rsid w:val="00A86E9B"/>
    <w:rsid w:val="00A87036"/>
    <w:rsid w:val="00A90D79"/>
    <w:rsid w:val="00AA19FF"/>
    <w:rsid w:val="00AB3FD0"/>
    <w:rsid w:val="00AC464E"/>
    <w:rsid w:val="00AC5FF8"/>
    <w:rsid w:val="00AE004A"/>
    <w:rsid w:val="00AE2BCF"/>
    <w:rsid w:val="00AF1629"/>
    <w:rsid w:val="00AF3D22"/>
    <w:rsid w:val="00AF41A7"/>
    <w:rsid w:val="00AF730A"/>
    <w:rsid w:val="00AF7E1E"/>
    <w:rsid w:val="00B03081"/>
    <w:rsid w:val="00B17579"/>
    <w:rsid w:val="00B22B4D"/>
    <w:rsid w:val="00B30C2C"/>
    <w:rsid w:val="00B34E7B"/>
    <w:rsid w:val="00B55393"/>
    <w:rsid w:val="00B60B8D"/>
    <w:rsid w:val="00B658FF"/>
    <w:rsid w:val="00B74976"/>
    <w:rsid w:val="00B764E3"/>
    <w:rsid w:val="00B82713"/>
    <w:rsid w:val="00B85EB6"/>
    <w:rsid w:val="00B90485"/>
    <w:rsid w:val="00B97D56"/>
    <w:rsid w:val="00BA4C3E"/>
    <w:rsid w:val="00BB50ED"/>
    <w:rsid w:val="00BB7500"/>
    <w:rsid w:val="00BC404F"/>
    <w:rsid w:val="00BD789B"/>
    <w:rsid w:val="00BF5976"/>
    <w:rsid w:val="00C1281B"/>
    <w:rsid w:val="00C25416"/>
    <w:rsid w:val="00C26BE9"/>
    <w:rsid w:val="00C32BA5"/>
    <w:rsid w:val="00C414E6"/>
    <w:rsid w:val="00C44503"/>
    <w:rsid w:val="00C879AC"/>
    <w:rsid w:val="00C963D4"/>
    <w:rsid w:val="00C9798B"/>
    <w:rsid w:val="00CA0921"/>
    <w:rsid w:val="00CA12B4"/>
    <w:rsid w:val="00CB62B7"/>
    <w:rsid w:val="00CC69F9"/>
    <w:rsid w:val="00CD6F24"/>
    <w:rsid w:val="00CF01EE"/>
    <w:rsid w:val="00CF4F84"/>
    <w:rsid w:val="00D1133C"/>
    <w:rsid w:val="00D1447C"/>
    <w:rsid w:val="00D26EB8"/>
    <w:rsid w:val="00D32116"/>
    <w:rsid w:val="00D34214"/>
    <w:rsid w:val="00D346B2"/>
    <w:rsid w:val="00D41045"/>
    <w:rsid w:val="00D43478"/>
    <w:rsid w:val="00D452B6"/>
    <w:rsid w:val="00D54B1C"/>
    <w:rsid w:val="00D61484"/>
    <w:rsid w:val="00D75F7C"/>
    <w:rsid w:val="00D850C8"/>
    <w:rsid w:val="00D92C2E"/>
    <w:rsid w:val="00DB72CD"/>
    <w:rsid w:val="00DC4029"/>
    <w:rsid w:val="00DC725A"/>
    <w:rsid w:val="00DC7887"/>
    <w:rsid w:val="00DF0509"/>
    <w:rsid w:val="00DF1A0F"/>
    <w:rsid w:val="00E06184"/>
    <w:rsid w:val="00E116C5"/>
    <w:rsid w:val="00E218B2"/>
    <w:rsid w:val="00E3652A"/>
    <w:rsid w:val="00E606B7"/>
    <w:rsid w:val="00E6750C"/>
    <w:rsid w:val="00E8386F"/>
    <w:rsid w:val="00E965D8"/>
    <w:rsid w:val="00EA1255"/>
    <w:rsid w:val="00EA4B7A"/>
    <w:rsid w:val="00EA4B9C"/>
    <w:rsid w:val="00EB494B"/>
    <w:rsid w:val="00EC0BF2"/>
    <w:rsid w:val="00ED6A25"/>
    <w:rsid w:val="00EE6D5F"/>
    <w:rsid w:val="00EF0315"/>
    <w:rsid w:val="00EF161A"/>
    <w:rsid w:val="00EF1741"/>
    <w:rsid w:val="00EF2525"/>
    <w:rsid w:val="00F04582"/>
    <w:rsid w:val="00F10263"/>
    <w:rsid w:val="00F35231"/>
    <w:rsid w:val="00F42DBF"/>
    <w:rsid w:val="00F62388"/>
    <w:rsid w:val="00F906E2"/>
    <w:rsid w:val="00FD0ECF"/>
    <w:rsid w:val="00FD7A3B"/>
    <w:rsid w:val="00FE767F"/>
    <w:rsid w:val="00FF3DB6"/>
    <w:rsid w:val="036900DC"/>
    <w:rsid w:val="0C6F7CFC"/>
    <w:rsid w:val="0EAA4EB7"/>
    <w:rsid w:val="14DB4176"/>
    <w:rsid w:val="157E37BB"/>
    <w:rsid w:val="163C1191"/>
    <w:rsid w:val="1A2D580F"/>
    <w:rsid w:val="2CD22A08"/>
    <w:rsid w:val="2FD90351"/>
    <w:rsid w:val="3C330628"/>
    <w:rsid w:val="3FFD5F3E"/>
    <w:rsid w:val="44940900"/>
    <w:rsid w:val="46E936CC"/>
    <w:rsid w:val="4D9563FB"/>
    <w:rsid w:val="53A4599C"/>
    <w:rsid w:val="56471068"/>
    <w:rsid w:val="56B32C6D"/>
    <w:rsid w:val="5F7F1F8C"/>
    <w:rsid w:val="629A4CEF"/>
    <w:rsid w:val="67D02B58"/>
    <w:rsid w:val="749B5A1A"/>
    <w:rsid w:val="79D109F0"/>
    <w:rsid w:val="7B0437D5"/>
    <w:rsid w:val="7BE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F8B6C"/>
  <w15:docId w15:val="{506959F0-8E39-47F3-87A9-4AE69199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uiPriority="0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spacing w:line="360" w:lineRule="auto"/>
    </w:pPr>
    <w:rPr>
      <w:rFonts w:ascii="仿宋_GB2312" w:eastAsia="宋体" w:hAnsi="Times New Roman" w:cs="Times New Roman"/>
      <w:kern w:val="2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widowControl w:val="0"/>
      <w:spacing w:beforeLines="50" w:before="156" w:afterLines="50" w:after="156"/>
      <w:ind w:rightChars="-94" w:right="-226"/>
      <w:jc w:val="both"/>
      <w:outlineLvl w:val="2"/>
    </w:pPr>
    <w:rPr>
      <w:rFonts w:ascii="Times New Roman" w:eastAsia="黑体"/>
      <w:bCs/>
      <w:sz w:val="28"/>
      <w:szCs w:val="21"/>
    </w:rPr>
  </w:style>
  <w:style w:type="paragraph" w:styleId="40">
    <w:name w:val="heading 4"/>
    <w:basedOn w:val="a"/>
    <w:next w:val="a"/>
    <w:link w:val="41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qFormat/>
    <w:pPr>
      <w:widowControl w:val="0"/>
      <w:ind w:leftChars="600" w:left="600"/>
    </w:pPr>
  </w:style>
  <w:style w:type="paragraph" w:styleId="a3">
    <w:name w:val="Normal Indent"/>
    <w:basedOn w:val="a"/>
    <w:link w:val="a4"/>
    <w:qFormat/>
    <w:pPr>
      <w:widowControl w:val="0"/>
      <w:spacing w:line="240" w:lineRule="auto"/>
      <w:ind w:firstLine="420"/>
      <w:jc w:val="both"/>
    </w:pPr>
    <w:rPr>
      <w:rFonts w:asciiTheme="minorHAnsi" w:hAnsiTheme="minorHAnsi" w:cstheme="minorBidi"/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qFormat/>
  </w:style>
  <w:style w:type="paragraph" w:styleId="a7">
    <w:name w:val="Body Text"/>
    <w:basedOn w:val="a"/>
    <w:link w:val="a8"/>
    <w:qFormat/>
    <w:pPr>
      <w:widowControl w:val="0"/>
      <w:spacing w:line="240" w:lineRule="auto"/>
      <w:jc w:val="both"/>
    </w:pPr>
    <w:rPr>
      <w:rFonts w:ascii="楷体_GB2312" w:eastAsia="楷体_GB2312" w:hAnsi="Arial" w:cstheme="minorBidi"/>
      <w:sz w:val="28"/>
    </w:rPr>
  </w:style>
  <w:style w:type="paragraph" w:styleId="a9">
    <w:name w:val="Plain Text"/>
    <w:basedOn w:val="a"/>
    <w:link w:val="aa"/>
    <w:uiPriority w:val="99"/>
    <w:qFormat/>
    <w:pPr>
      <w:widowControl w:val="0"/>
      <w:spacing w:line="240" w:lineRule="auto"/>
      <w:jc w:val="both"/>
    </w:pPr>
    <w:rPr>
      <w:rFonts w:ascii="宋体" w:hAnsi="Courier New" w:cs="Courier New"/>
      <w:sz w:val="21"/>
      <w:szCs w:val="21"/>
    </w:rPr>
  </w:style>
  <w:style w:type="paragraph" w:styleId="21">
    <w:name w:val="Body Text Indent 2"/>
    <w:basedOn w:val="a"/>
    <w:link w:val="22"/>
    <w:uiPriority w:val="99"/>
    <w:unhideWhenUsed/>
    <w:qFormat/>
    <w:pPr>
      <w:spacing w:after="120" w:line="480" w:lineRule="auto"/>
      <w:ind w:leftChars="200" w:left="420"/>
    </w:pPr>
  </w:style>
  <w:style w:type="paragraph" w:styleId="ab">
    <w:name w:val="Balloon Text"/>
    <w:basedOn w:val="a"/>
    <w:link w:val="ac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宋体" w:eastAsiaTheme="minorEastAsia" w:hAnsi="宋体" w:cs="宋体"/>
      <w:szCs w:val="24"/>
    </w:rPr>
  </w:style>
  <w:style w:type="paragraph" w:styleId="af1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宋体" w:hAnsi="宋体" w:cs="宋体"/>
      <w:kern w:val="0"/>
      <w:szCs w:val="24"/>
    </w:rPr>
  </w:style>
  <w:style w:type="paragraph" w:styleId="af2">
    <w:name w:val="annotation subject"/>
    <w:basedOn w:val="a5"/>
    <w:next w:val="a5"/>
    <w:link w:val="af3"/>
    <w:uiPriority w:val="99"/>
    <w:semiHidden/>
    <w:unhideWhenUsed/>
    <w:qFormat/>
    <w:rPr>
      <w:b/>
      <w:bCs/>
    </w:rPr>
  </w:style>
  <w:style w:type="table" w:styleId="af4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Emphasis"/>
    <w:basedOn w:val="a0"/>
    <w:uiPriority w:val="20"/>
    <w:qFormat/>
    <w:rPr>
      <w:color w:val="CC0000"/>
    </w:rPr>
  </w:style>
  <w:style w:type="character" w:styleId="af6">
    <w:name w:val="Hyperlink"/>
    <w:uiPriority w:val="99"/>
    <w:qFormat/>
    <w:rPr>
      <w:color w:val="3250A0"/>
      <w:u w:val="none"/>
    </w:rPr>
  </w:style>
  <w:style w:type="character" w:styleId="af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仿宋_GB2312" w:eastAsia="宋体" w:hAnsi="Times New Roman" w:cs="Times New Roman"/>
      <w:b/>
      <w:bCs/>
      <w:kern w:val="44"/>
      <w:sz w:val="44"/>
      <w:szCs w:val="44"/>
    </w:rPr>
  </w:style>
  <w:style w:type="character" w:customStyle="1" w:styleId="af0">
    <w:name w:val="页眉 字符"/>
    <w:basedOn w:val="a0"/>
    <w:link w:val="af"/>
    <w:uiPriority w:val="99"/>
    <w:qFormat/>
    <w:rPr>
      <w:rFonts w:ascii="仿宋_GB2312" w:eastAsia="宋体" w:hAnsi="Times New Roman" w:cs="Times New Roman"/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rFonts w:ascii="仿宋_GB2312" w:eastAsia="宋体" w:hAnsi="Times New Roman" w:cs="Times New Roman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qFormat/>
    <w:rPr>
      <w:rFonts w:ascii="仿宋_GB2312" w:eastAsia="宋体" w:hAnsi="Times New Roman" w:cs="Times New Roman"/>
      <w:sz w:val="18"/>
      <w:szCs w:val="18"/>
    </w:rPr>
  </w:style>
  <w:style w:type="character" w:customStyle="1" w:styleId="a8">
    <w:name w:val="正文文本 字符"/>
    <w:link w:val="a7"/>
    <w:qFormat/>
    <w:rPr>
      <w:rFonts w:ascii="楷体_GB2312" w:eastAsia="楷体_GB2312" w:hAnsi="Arial"/>
      <w:sz w:val="28"/>
      <w:szCs w:val="28"/>
    </w:rPr>
  </w:style>
  <w:style w:type="character" w:customStyle="1" w:styleId="Char1">
    <w:name w:val="正文文本 Char1"/>
    <w:basedOn w:val="a0"/>
    <w:uiPriority w:val="99"/>
    <w:semiHidden/>
    <w:qFormat/>
    <w:rPr>
      <w:rFonts w:ascii="仿宋_GB2312" w:eastAsia="宋体" w:hAnsi="Times New Roman" w:cs="Times New Roman"/>
      <w:sz w:val="24"/>
      <w:szCs w:val="28"/>
    </w:rPr>
  </w:style>
  <w:style w:type="character" w:customStyle="1" w:styleId="30">
    <w:name w:val="标题 3 字符"/>
    <w:basedOn w:val="a0"/>
    <w:link w:val="3"/>
    <w:qFormat/>
    <w:rPr>
      <w:rFonts w:ascii="Times New Roman" w:eastAsia="黑体" w:hAnsi="Times New Roman" w:cs="Times New Roman"/>
      <w:bCs/>
      <w:sz w:val="28"/>
      <w:szCs w:val="21"/>
    </w:rPr>
  </w:style>
  <w:style w:type="character" w:customStyle="1" w:styleId="41">
    <w:name w:val="标题 4 字符"/>
    <w:basedOn w:val="a0"/>
    <w:link w:val="40"/>
    <w:qFormat/>
    <w:rPr>
      <w:rFonts w:ascii="Arial" w:eastAsia="黑体" w:hAnsi="Arial" w:cs="Times New Roman"/>
      <w:bCs/>
      <w:sz w:val="24"/>
      <w:szCs w:val="28"/>
    </w:rPr>
  </w:style>
  <w:style w:type="character" w:customStyle="1" w:styleId="aa">
    <w:name w:val="纯文本 字符"/>
    <w:link w:val="a9"/>
    <w:uiPriority w:val="99"/>
    <w:qFormat/>
    <w:rPr>
      <w:rFonts w:ascii="宋体" w:eastAsia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TML0">
    <w:name w:val="HTML 预设格式 字符"/>
    <w:link w:val="HTML"/>
    <w:qFormat/>
    <w:rPr>
      <w:rFonts w:ascii="宋体" w:hAnsi="宋体" w:cs="宋体"/>
      <w:sz w:val="24"/>
      <w:szCs w:val="24"/>
    </w:rPr>
  </w:style>
  <w:style w:type="character" w:customStyle="1" w:styleId="Char">
    <w:name w:val="列出段落 Char"/>
    <w:link w:val="11"/>
    <w:qFormat/>
    <w:locked/>
    <w:rPr>
      <w:rFonts w:ascii="Calibri" w:hAnsi="Calibri"/>
    </w:rPr>
  </w:style>
  <w:style w:type="paragraph" w:customStyle="1" w:styleId="11">
    <w:name w:val="列出段落11"/>
    <w:basedOn w:val="a"/>
    <w:link w:val="Char"/>
    <w:qFormat/>
    <w:pPr>
      <w:widowControl w:val="0"/>
      <w:spacing w:line="240" w:lineRule="auto"/>
      <w:ind w:firstLineChars="200" w:firstLine="420"/>
      <w:jc w:val="both"/>
    </w:pPr>
    <w:rPr>
      <w:rFonts w:ascii="Calibri" w:eastAsiaTheme="minorEastAsia" w:hAnsi="Calibri" w:cstheme="minorBidi"/>
      <w:sz w:val="21"/>
      <w:szCs w:val="22"/>
    </w:rPr>
  </w:style>
  <w:style w:type="character" w:customStyle="1" w:styleId="Char0">
    <w:name w:val="普通正文 Char"/>
    <w:link w:val="af8"/>
    <w:qFormat/>
    <w:rPr>
      <w:rFonts w:ascii="Arial" w:eastAsia="宋体" w:hAnsi="Arial"/>
      <w:sz w:val="24"/>
      <w:szCs w:val="24"/>
    </w:rPr>
  </w:style>
  <w:style w:type="paragraph" w:customStyle="1" w:styleId="af8">
    <w:name w:val="普通正文"/>
    <w:basedOn w:val="a"/>
    <w:link w:val="Char0"/>
    <w:qFormat/>
    <w:pPr>
      <w:widowControl w:val="0"/>
      <w:adjustRightInd w:val="0"/>
      <w:spacing w:before="120" w:after="120"/>
      <w:ind w:firstLine="480"/>
      <w:textAlignment w:val="baseline"/>
    </w:pPr>
    <w:rPr>
      <w:rFonts w:ascii="Arial" w:hAnsi="Arial" w:cstheme="minorBidi"/>
      <w:szCs w:val="24"/>
    </w:rPr>
  </w:style>
  <w:style w:type="character" w:customStyle="1" w:styleId="a4">
    <w:name w:val="正文缩进 字符"/>
    <w:link w:val="a3"/>
    <w:qFormat/>
    <w:rPr>
      <w:rFonts w:eastAsia="宋体"/>
      <w:szCs w:val="21"/>
    </w:rPr>
  </w:style>
  <w:style w:type="character" w:customStyle="1" w:styleId="HTMLChar1">
    <w:name w:val="HTML 预设格式 Char1"/>
    <w:basedOn w:val="a0"/>
    <w:uiPriority w:val="99"/>
    <w:semiHidden/>
    <w:qFormat/>
    <w:rPr>
      <w:rFonts w:ascii="Courier New" w:eastAsia="宋体" w:hAnsi="Courier New" w:cs="Courier New"/>
      <w:sz w:val="20"/>
      <w:szCs w:val="20"/>
    </w:rPr>
  </w:style>
  <w:style w:type="paragraph" w:customStyle="1" w:styleId="Char11">
    <w:name w:val="Char1"/>
    <w:basedOn w:val="a"/>
    <w:qFormat/>
    <w:pPr>
      <w:widowControl w:val="0"/>
      <w:adjustRightInd w:val="0"/>
      <w:jc w:val="both"/>
    </w:pPr>
    <w:rPr>
      <w:rFonts w:ascii="Times New Roman"/>
      <w:sz w:val="21"/>
      <w:szCs w:val="20"/>
    </w:rPr>
  </w:style>
  <w:style w:type="character" w:customStyle="1" w:styleId="22">
    <w:name w:val="正文文本缩进 2 字符"/>
    <w:basedOn w:val="a0"/>
    <w:link w:val="21"/>
    <w:uiPriority w:val="99"/>
    <w:qFormat/>
    <w:rPr>
      <w:rFonts w:ascii="仿宋_GB2312" w:eastAsia="宋体" w:hAnsi="Times New Roman" w:cs="Times New Roman"/>
      <w:sz w:val="24"/>
      <w:szCs w:val="28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="仿宋_GB2312" w:eastAsia="宋体" w:hAnsi="Times New Roman" w:cs="Times New Roman"/>
      <w:sz w:val="24"/>
      <w:szCs w:val="28"/>
    </w:rPr>
  </w:style>
  <w:style w:type="character" w:customStyle="1" w:styleId="af3">
    <w:name w:val="批注主题 字符"/>
    <w:basedOn w:val="a6"/>
    <w:link w:val="af2"/>
    <w:uiPriority w:val="99"/>
    <w:semiHidden/>
    <w:qFormat/>
    <w:rPr>
      <w:rFonts w:ascii="仿宋_GB2312" w:eastAsia="宋体" w:hAnsi="Times New Roman" w:cs="Times New Roman"/>
      <w:b/>
      <w:bCs/>
      <w:sz w:val="24"/>
      <w:szCs w:val="28"/>
    </w:rPr>
  </w:style>
  <w:style w:type="paragraph" w:styleId="af9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D7C6E-1856-4382-B6FE-405B52CB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2460</Characters>
  <Application>Microsoft Office Word</Application>
  <DocSecurity>0</DocSecurity>
  <Lines>20</Lines>
  <Paragraphs>5</Paragraphs>
  <ScaleCrop>false</ScaleCrop>
  <Company>Sky123.Org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y</dc:creator>
  <cp:lastModifiedBy>Administrator</cp:lastModifiedBy>
  <cp:revision>3</cp:revision>
  <cp:lastPrinted>2018-03-05T08:10:00Z</cp:lastPrinted>
  <dcterms:created xsi:type="dcterms:W3CDTF">2023-02-22T04:34:00Z</dcterms:created>
  <dcterms:modified xsi:type="dcterms:W3CDTF">2023-02-22T04:36:00Z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4AC8E8F77B4B4114AA0D0FCFBBE004B9</vt:lpwstr>
  </property>
</Properties>
</file>